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E08F1E4" w14:textId="77777777" w:rsidR="00123B64" w:rsidRPr="001C2668" w:rsidRDefault="00123B64" w:rsidP="00FB5485">
      <w:pPr>
        <w:jc w:val="center"/>
        <w:rPr>
          <w:rFonts w:ascii="Cambria" w:hAnsi="Cambria"/>
          <w:i/>
          <w:iCs/>
          <w:color w:val="FF0000"/>
        </w:rPr>
      </w:pPr>
      <w:r>
        <w:rPr>
          <w:rFonts w:ascii="Cambria" w:hAnsi="Cambria"/>
        </w:rPr>
        <w:t xml:space="preserve">Tehnici de cercetare și redactare academică / </w:t>
        <w:br/>
        <w:t>Academic writing</w:t>
      </w:r>
    </w:p>
    <w:p w14:paraId="583483E1" w14:textId="02992E8A" w:rsidR="00123B64" w:rsidRPr="001C2668" w:rsidRDefault="00123B64" w:rsidP="00FB5485">
      <w:pPr>
        <w:jc w:val="center"/>
        <w:rPr>
          <w:rFonts w:ascii="Cambria" w:hAnsi="Cambria"/>
        </w:rPr>
      </w:pPr>
      <w:r>
        <w:rPr>
          <w:rFonts w:ascii="Cambria" w:hAnsi="Cambria"/>
        </w:rPr>
        <w:t>Anul universitar 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pPr>
              <w:spacing w:before="0" w:after="0" w:line="240" w:lineRule="auto"/>
            </w:pPr>
            <w:r>
              <w:rPr>
                <w:rFonts w:ascii="Cambria" w:hAnsi="Cambria"/>
                <w:b w:val="0"/>
                <w:sz w:val="20"/>
              </w:rPr>
              <w:t>Universitatea Babeș-Bolyai</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pPr>
              <w:spacing w:before="0" w:after="0" w:line="240" w:lineRule="auto"/>
            </w:pPr>
            <w:r>
              <w:rPr>
                <w:rFonts w:ascii="Cambria" w:hAnsi="Cambria"/>
                <w:b w:val="0"/>
                <w:sz w:val="20"/>
              </w:rPr>
              <w:t>Științe Politice, Administrative și ale Comunicării</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pPr>
              <w:spacing w:before="0" w:after="0" w:line="240" w:lineRule="auto"/>
            </w:pPr>
            <w:r>
              <w:rPr>
                <w:rFonts w:ascii="Cambria" w:hAnsi="Cambria"/>
                <w:b w:val="0"/>
                <w:sz w:val="20"/>
              </w:rPr>
              <w:t>Științe Politice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pPr>
              <w:spacing w:before="0" w:after="0" w:line="240" w:lineRule="auto"/>
            </w:pPr>
            <w:r>
              <w:rPr>
                <w:rFonts w:ascii="Cambria" w:hAnsi="Cambria"/>
                <w:b w:val="0"/>
                <w:sz w:val="20"/>
              </w:rPr>
              <w:t>Științe Politice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pPr>
              <w:spacing w:before="0" w:after="0" w:line="240" w:lineRule="auto"/>
            </w:pPr>
            <w:r>
              <w:rPr>
                <w:rFonts w:ascii="Cambria" w:hAnsi="Cambria"/>
                <w:b w:val="0"/>
                <w:sz w:val="20"/>
              </w:rPr>
              <w:t>Licență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pPr>
              <w:spacing w:before="0" w:after="0" w:line="240" w:lineRule="auto"/>
            </w:pPr>
            <w:r>
              <w:rPr>
                <w:rFonts w:ascii="Cambria" w:hAnsi="Cambria"/>
                <w:b w:val="0"/>
                <w:sz w:val="20"/>
              </w:rPr>
              <w:t>Științe Politice</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pPr>
              <w:spacing w:before="0" w:after="0" w:line="240" w:lineRule="auto"/>
            </w:pPr>
            <w:r>
              <w:rPr>
                <w:rFonts w:ascii="Cambria" w:hAnsi="Cambria"/>
                <w:b w:val="0"/>
                <w:sz w:val="20"/>
              </w:rPr>
              <w:t>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pPr>
              <w:spacing w:before="0" w:after="0" w:line="240" w:lineRule="auto"/>
            </w:pPr>
            <w:r>
              <w:rPr>
                <w:rFonts w:ascii="Cambria" w:hAnsi="Cambria"/>
                <w:b w:val="0"/>
                <w:sz w:val="20"/>
              </w:rPr>
              <w:t xml:space="preserve">Tehnici de cercetare și redactare academică / </w:t>
            </w:r>
          </w:p>
          <w:p>
            <w:pPr>
              <w:spacing w:before="0" w:after="0" w:line="240" w:lineRule="auto"/>
            </w:pPr>
            <w:r>
              <w:rPr>
                <w:rFonts w:ascii="Cambria" w:hAnsi="Cambria"/>
                <w:b w:val="0"/>
                <w:sz w:val="20"/>
              </w:rPr>
              <w:t>Academic writing</w:t>
            </w:r>
          </w:p>
        </w:tc>
        <w:tc>
          <w:tcPr>
            <w:tcW w:w="1701" w:type="dxa"/>
            <w:gridSpan w:val="2"/>
            <w:vAlign w:val="center"/>
          </w:tcPr>
          <w:p>
            <w:pPr>
              <w:spacing w:before="0" w:after="0" w:line="240" w:lineRule="auto"/>
            </w:pPr>
            <w:r>
              <w:rPr>
                <w:rFonts w:ascii="Cambria" w:hAnsi="Cambria"/>
                <w:b w:val="0"/>
                <w:sz w:val="20"/>
              </w:rPr>
              <w:t>ULR1105</w:t>
            </w:r>
          </w:p>
        </w:tc>
        <w:tc>
          <w:tcPr>
            <w:tcW w:w="1276" w:type="dxa"/>
            <w:vAlign w:val="center"/>
          </w:tcPr>
          <w:p w14:paraId="0657096F" w14:textId="4FC83C1D" w:rsidR="008F5E28" w:rsidRPr="00972DAD" w:rsidRDefault="008F5E28" w:rsidP="00C60F8E">
            <w:pPr>
              <w:suppressAutoHyphens/>
              <w:spacing w:after="0" w:line="240" w:lineRule="auto"/>
              <w:rPr>
                <w:rFonts w:ascii="Cambria" w:eastAsia="Times New Roman" w:hAnsi="Cambria" w:cs="Times New Roman"/>
                <w:b/>
                <w:sz w:val="20"/>
                <w:lang w:eastAsia="zh-CN"/>
              </w:rPr>
            </w:pP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pPr>
              <w:spacing w:before="0" w:after="0" w:line="240" w:lineRule="auto"/>
            </w:pPr>
            <w:r>
              <w:rPr>
                <w:rFonts w:ascii="Cambria" w:hAnsi="Cambria"/>
                <w:b w:val="0"/>
                <w:sz w:val="20"/>
              </w:rPr>
              <w:t>Lect. univ. dr. George Jiglău (jiglau@fspac.ro), consultații: miercuri, 10:00–12:00</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pPr>
              <w:spacing w:before="0" w:after="0" w:line="240" w:lineRule="auto"/>
            </w:pPr>
            <w:r>
              <w:rPr>
                <w:rFonts w:ascii="Cambria" w:hAnsi="Cambria"/>
                <w:b w:val="0"/>
                <w:sz w:val="20"/>
              </w:rPr>
              <w:t>Lect. univ. dr. George Jiglău (jiglau@fspac.ro), consultații: miercuri, 10:00–12:00</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pPr>
              <w:spacing w:before="0" w:after="0" w:line="240" w:lineRule="auto"/>
            </w:pPr>
            <w:r>
              <w:rPr>
                <w:rFonts w:ascii="Cambria" w:hAnsi="Cambria"/>
                <w:b w:val="0"/>
                <w:sz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pPr>
              <w:spacing w:before="0" w:after="0" w:line="240" w:lineRule="auto"/>
            </w:pPr>
            <w:r>
              <w:rPr>
                <w:rFonts w:ascii="Cambria" w:hAnsi="Cambria"/>
                <w:b w:val="0"/>
                <w:sz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pPr>
              <w:spacing w:before="0" w:after="0" w:line="240" w:lineRule="auto"/>
            </w:pPr>
            <w:r>
              <w:rPr>
                <w:rFonts w:ascii="Cambria" w:hAnsi="Cambria"/>
                <w:b w:val="0"/>
                <w:sz w:val="20"/>
              </w:rPr>
              <w:t>VP</w:t>
            </w:r>
          </w:p>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pPr>
              <w:spacing w:before="0" w:after="0" w:line="240" w:lineRule="auto"/>
            </w:pPr>
            <w:r>
              <w:rPr>
                <w:rFonts w:ascii="Cambria" w:hAnsi="Cambria"/>
                <w:b w:val="0"/>
                <w:sz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69F53A01" w14:textId="575AF8B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pPr>
              <w:spacing w:before="0" w:after="0" w:line="240" w:lineRule="auto"/>
            </w:pPr>
            <w:r>
              <w:rPr>
                <w:rFonts w:ascii="Cambria" w:hAnsi="Cambria"/>
                <w:b w:val="0"/>
                <w:sz w:val="20"/>
              </w:rPr>
              <w:t>3</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pPr>
              <w:spacing w:before="0" w:after="0" w:line="240" w:lineRule="auto"/>
            </w:pPr>
            <w:r>
              <w:rPr>
                <w:rFonts w:ascii="Cambria" w:hAnsi="Cambria"/>
                <w:b w:val="0"/>
                <w:sz w:val="20"/>
              </w:rPr>
              <w:t>0</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pPr>
              <w:spacing w:before="0" w:after="0" w:line="240" w:lineRule="auto"/>
            </w:pPr>
            <w:r>
              <w:rPr>
                <w:rFonts w:ascii="Cambria" w:hAnsi="Cambria"/>
                <w:b w:val="0"/>
                <w:sz w:val="20"/>
              </w:rPr>
              <w:t>3</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pPr>
              <w:spacing w:before="0" w:after="0" w:line="240" w:lineRule="auto"/>
            </w:pPr>
            <w:r>
              <w:rPr>
                <w:rFonts w:ascii="Cambria" w:hAnsi="Cambria"/>
                <w:b w:val="0"/>
                <w:sz w:val="20"/>
              </w:rPr>
              <w:t>42</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pPr>
              <w:spacing w:before="0" w:after="0" w:line="240" w:lineRule="auto"/>
            </w:pPr>
            <w:r>
              <w:rPr>
                <w:rFonts w:ascii="Cambria" w:hAnsi="Cambria"/>
                <w:b w:val="0"/>
                <w:sz w:val="20"/>
              </w:rPr>
              <w:t>0</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pPr>
              <w:spacing w:before="0" w:after="0" w:line="240" w:lineRule="auto"/>
            </w:pPr>
            <w:r>
              <w:rPr>
                <w:rFonts w:ascii="Cambria" w:hAnsi="Cambria"/>
                <w:b w:val="0"/>
                <w:sz w:val="20"/>
              </w:rPr>
              <w:t>42</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pPr>
              <w:spacing w:before="0" w:after="0" w:line="240" w:lineRule="auto"/>
            </w:pPr>
            <w:r>
              <w:rPr>
                <w:rFonts w:ascii="Cambria" w:hAnsi="Cambria"/>
                <w:b w:val="0"/>
                <w:sz w:val="20"/>
              </w:rPr>
              <w:t>7</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pPr>
              <w:spacing w:before="0" w:after="0" w:line="240" w:lineRule="auto"/>
            </w:pPr>
            <w:r>
              <w:rPr>
                <w:rFonts w:ascii="Cambria" w:hAnsi="Cambria"/>
                <w:b w:val="0"/>
                <w:sz w:val="20"/>
              </w:rPr>
              <w:t>7</w:t>
            </w:r>
          </w:p>
        </w:tc>
      </w:tr>
      <w:tr w:rsidR="00117B5A" w:rsidRPr="00972DAD" w14:paraId="4C281C61" w14:textId="77777777" w:rsidTr="00820A4F">
        <w:trPr>
          <w:trHeight w:val="284"/>
        </w:trPr>
        <w:tc>
          <w:tcPr>
            <w:tcW w:w="9918" w:type="dxa"/>
            <w:gridSpan w:val="6"/>
            <w:vAlign w:val="center"/>
          </w:tcPr>
          <w:p w14:paraId="7101B5F1"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pPr>
              <w:spacing w:before="0" w:after="0" w:line="240" w:lineRule="auto"/>
            </w:pPr>
            <w:r>
              <w:rPr>
                <w:rFonts w:ascii="Cambria" w:hAnsi="Cambria"/>
                <w:b w:val="0"/>
                <w:sz w:val="20"/>
              </w:rPr>
              <w:t>7</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pPr>
              <w:spacing w:before="0" w:after="0" w:line="240" w:lineRule="auto"/>
            </w:pPr>
            <w:r>
              <w:rPr>
                <w:rFonts w:ascii="Cambria" w:hAnsi="Cambria"/>
                <w:b w:val="0"/>
                <w:sz w:val="20"/>
              </w:rPr>
              <w:t>7</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pPr>
              <w:spacing w:before="0" w:after="0" w:line="240" w:lineRule="auto"/>
            </w:pPr>
            <w:r>
              <w:rPr>
                <w:rFonts w:ascii="Cambria" w:hAnsi="Cambria"/>
                <w:b w:val="0"/>
                <w:sz w:val="20"/>
              </w:rPr>
              <w:t>2</w:t>
            </w:r>
          </w:p>
        </w:tc>
      </w:tr>
      <w:tr w:rsidR="00117B5A" w:rsidRPr="00972DAD" w14:paraId="3E123EAD" w14:textId="77777777" w:rsidTr="00820A4F">
        <w:trPr>
          <w:trHeight w:val="284"/>
        </w:trPr>
        <w:tc>
          <w:tcPr>
            <w:tcW w:w="9918" w:type="dxa"/>
            <w:gridSpan w:val="6"/>
            <w:vAlign w:val="center"/>
          </w:tcPr>
          <w:p w14:paraId="01F965F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pPr>
              <w:spacing w:before="0" w:after="0" w:line="240" w:lineRule="auto"/>
            </w:pPr>
            <w:r>
              <w:rPr>
                <w:rFonts w:ascii="Cambria" w:hAnsi="Cambria"/>
                <w:b w:val="0"/>
                <w:sz w:val="20"/>
              </w:rPr>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pPr>
              <w:spacing w:before="0" w:after="0" w:line="240" w:lineRule="auto"/>
            </w:pPr>
            <w:r>
              <w:rPr>
                <w:rFonts w:ascii="Cambria" w:hAnsi="Cambria"/>
                <w:b w:val="0"/>
                <w:sz w:val="20"/>
              </w:rPr>
              <w:t>21</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pPr>
              <w:spacing w:before="0" w:after="0" w:line="240" w:lineRule="auto"/>
            </w:pPr>
            <w:r>
              <w:rPr>
                <w:rFonts w:ascii="Cambria" w:hAnsi="Cambria"/>
                <w:b w:val="0"/>
                <w:sz w:val="20"/>
              </w:rPr>
              <w:t>72</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pPr>
              <w:spacing w:before="0" w:after="0" w:line="240" w:lineRule="auto"/>
            </w:pPr>
            <w:r>
              <w:rPr>
                <w:rFonts w:ascii="Cambria" w:hAnsi="Cambria"/>
                <w:b w:val="0"/>
                <w:sz w:val="20"/>
              </w:rPr>
              <w:t>3</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pPr>
              <w:spacing w:before="0" w:after="0" w:line="240" w:lineRule="auto"/>
            </w:pPr>
            <w:r>
              <w:rPr>
                <w:rFonts w:ascii="Cambria" w:hAnsi="Cambria"/>
                <w:b w:val="0"/>
                <w:sz w:val="20"/>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pPr>
              <w:spacing w:before="0" w:after="0" w:line="240" w:lineRule="auto"/>
            </w:pPr>
            <w:r>
              <w:rPr>
                <w:rFonts w:ascii="Cambria" w:hAnsi="Cambria"/>
                <w:b w:val="0"/>
                <w:sz w:val="20"/>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261C2C5F" w14:textId="0FE0F691" w:rsidR="00FF4F6B" w:rsidRPr="00FF4F6B"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Conform regulamentelor UBB, FSPAC și legislației din domeniul</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învățământului UBB, prezența la curs nu este obligatorie drept</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condiție de promovare a cursului.</w:t>
            </w:r>
          </w:p>
          <w:p w14:paraId="2B5EE53A" w14:textId="078B2097" w:rsidR="00FF4F6B" w:rsidRPr="00FF4F6B"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Materia predată de profesor la curs constituie parte integrantă din</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materia de examen, complementară cu bibliografia transmisă</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studenților și prevăzută în fișa disciplinei.</w:t>
            </w:r>
          </w:p>
          <w:p w14:paraId="18D25A3F" w14:textId="385D1163" w:rsidR="00844EAD" w:rsidRPr="00972DAD"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Cursul este organizat după orarul aprobat de departament și transmis</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studenților la începutul semestrului. Recuperările cursurilor nu se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organizează decât în situația suprapunerii cu zile libere sau în</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 xml:space="preserve">situația în care titularul cursului nu poate susține un </w:t>
            </w:r>
            <w:r w:rsidRPr="00FF4F6B">
              <w:rPr>
                <w:rFonts w:ascii="Cambria" w:eastAsia="Times New Roman" w:hAnsi="Cambria" w:cs="Times New Roman"/>
                <w:sz w:val="20"/>
                <w:lang w:val="it-IT" w:eastAsia="zh-CN"/>
              </w:rPr>
              <w:lastRenderedPageBreak/>
              <w:t>curs din motive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obiective. Orarul recuperărilor este stabilit de comun acord cu</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studenții, prin reprezentanții acestora.</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08BCE3E" w14:textId="02C6A704" w:rsidR="00FF4F6B" w:rsidRPr="00FF4F6B"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Conform cerințelor cursului, prezența la seminar este obligatorie în</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proporție de 75% din totalul întâlnirilor de seminar de pe parcursul</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semestrului. Îndeplinirea criteriului de prezență este condiție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obligatorie de intrare în examen.</w:t>
            </w:r>
          </w:p>
          <w:p w14:paraId="2B7BBAE5" w14:textId="6147CEF1" w:rsidR="00FF4F6B" w:rsidRPr="00FF4F6B"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w:t>
            </w:r>
            <w:r w:rsidRPr="00FF4F6B">
              <w:rPr>
                <w:rFonts w:ascii="Cambria" w:eastAsia="Times New Roman" w:hAnsi="Cambria" w:cs="Times New Roman"/>
                <w:sz w:val="20"/>
                <w:lang w:val="it-IT" w:eastAsia="zh-CN"/>
              </w:rPr>
              <w:t xml:space="preserve"> Imposibilitatea de participare la seminar din motive obiective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(situații medicale, suprapuneri cu orare la alte programe de studii în</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care este înmatriculat studentul, alte obligații profesionale care nu</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pot fi reprogramate etc) se anunță titularului de curs și titularului de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seminar la începutul semestrului sau de îndată ce apar.</w:t>
            </w:r>
          </w:p>
          <w:p w14:paraId="463920CD" w14:textId="61CE57F5" w:rsidR="00844EAD" w:rsidRPr="00972DAD" w:rsidRDefault="00FF4F6B" w:rsidP="00FF4F6B">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Seminarul este organizat după orarul aprobat de departament și</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transmis studenților la începutul semestrului. Recuperările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seminarului nu se organizează decât în situația suprapunerii cu zile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libere sau în situația în care titularul seminarului nu poate susține un</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seminar din motive obiective. Orarul recuperărilor este stabilit de</w:t>
            </w:r>
            <w:r>
              <w:rPr>
                <w:rFonts w:ascii="Cambria" w:eastAsia="Times New Roman" w:hAnsi="Cambria" w:cs="Times New Roman"/>
                <w:sz w:val="20"/>
                <w:lang w:val="it-IT" w:eastAsia="zh-CN"/>
              </w:rPr>
              <w:t xml:space="preserve"> </w:t>
            </w:r>
            <w:r w:rsidRPr="00FF4F6B">
              <w:rPr>
                <w:rFonts w:ascii="Cambria" w:eastAsia="Times New Roman" w:hAnsi="Cambria" w:cs="Times New Roman"/>
                <w:sz w:val="20"/>
                <w:lang w:val="it-IT" w:eastAsia="zh-CN"/>
              </w:rPr>
              <w:t>comun acord cu studenții, prin reprezentanții acestora.</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4F6BE2DB"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14:paraId="387E0187" w14:textId="77777777" w:rsidTr="0037232C">
        <w:trPr>
          <w:cantSplit/>
          <w:trHeight w:val="397"/>
        </w:trPr>
        <w:tc>
          <w:tcPr>
            <w:tcW w:w="1419" w:type="dxa"/>
            <w:vAlign w:val="center"/>
          </w:tcPr>
          <w:p w14:paraId="031846D7" w14:textId="6556B42E"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556255AF" w14:textId="487617BB"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315C5642" w14:textId="77777777" w:rsidTr="0037232C">
        <w:trPr>
          <w:cantSplit/>
          <w:trHeight w:val="397"/>
        </w:trPr>
        <w:tc>
          <w:tcPr>
            <w:tcW w:w="1419" w:type="dxa"/>
            <w:vAlign w:val="center"/>
          </w:tcPr>
          <w:p w14:paraId="72ACB22C" w14:textId="08149A5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663C4628" w14:textId="31B0FB6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14:paraId="55ABF60F" w14:textId="77777777" w:rsidTr="0037232C">
        <w:trPr>
          <w:cantSplit/>
          <w:trHeight w:val="397"/>
        </w:trPr>
        <w:tc>
          <w:tcPr>
            <w:tcW w:w="1419" w:type="dxa"/>
            <w:vAlign w:val="center"/>
          </w:tcPr>
          <w:p w14:paraId="71E2D31E" w14:textId="23D8847A"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25CA1C49" w14:textId="390572DD"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14:paraId="23698C8E" w14:textId="77777777" w:rsidTr="0037232C">
        <w:trPr>
          <w:cantSplit/>
          <w:trHeight w:val="397"/>
        </w:trPr>
        <w:tc>
          <w:tcPr>
            <w:tcW w:w="1419" w:type="dxa"/>
            <w:vAlign w:val="center"/>
          </w:tcPr>
          <w:p w14:paraId="2BA3AA96" w14:textId="47B5B592"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40D41655" w14:textId="77EE7354"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14:paraId="28D7468C" w14:textId="77777777" w:rsidTr="0037232C">
        <w:trPr>
          <w:cantSplit/>
          <w:trHeight w:val="397"/>
        </w:trPr>
        <w:tc>
          <w:tcPr>
            <w:tcW w:w="1419" w:type="dxa"/>
            <w:vAlign w:val="center"/>
          </w:tcPr>
          <w:p w14:paraId="4F96BD17" w14:textId="7CB500D6"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64E10DB2" w14:textId="076B1DCC"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3904697C"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211BD10B" w14:textId="54EBA6B1"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14:paraId="3C77BF5D" w14:textId="77777777" w:rsidTr="00F664E8">
        <w:trPr>
          <w:cantSplit/>
          <w:trHeight w:val="397"/>
        </w:trPr>
        <w:tc>
          <w:tcPr>
            <w:tcW w:w="1419" w:type="dxa"/>
          </w:tcPr>
          <w:p w14:paraId="408B1396" w14:textId="01E5B92B"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327B3A49" w14:textId="0027430C"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47F87332" w14:textId="77777777" w:rsidTr="00F664E8">
        <w:trPr>
          <w:cantSplit/>
          <w:trHeight w:val="397"/>
        </w:trPr>
        <w:tc>
          <w:tcPr>
            <w:tcW w:w="1419" w:type="dxa"/>
          </w:tcPr>
          <w:p w14:paraId="02E69687" w14:textId="38C3FE19"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6329719D" w14:textId="309EE403"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14:paraId="6EA7E119" w14:textId="77777777" w:rsidTr="00F664E8">
        <w:trPr>
          <w:cantSplit/>
          <w:trHeight w:val="397"/>
        </w:trPr>
        <w:tc>
          <w:tcPr>
            <w:tcW w:w="1419" w:type="dxa"/>
          </w:tcPr>
          <w:p w14:paraId="666CF956" w14:textId="7A3D3450"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7DA644BC" w14:textId="1632F955"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04890206" w14:textId="77777777" w:rsidTr="00F664E8">
        <w:trPr>
          <w:cantSplit/>
          <w:trHeight w:val="397"/>
        </w:trPr>
        <w:tc>
          <w:tcPr>
            <w:tcW w:w="1419" w:type="dxa"/>
          </w:tcPr>
          <w:p w14:paraId="0C199BCF" w14:textId="12878EBD"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4D7B0C05" w14:textId="07F132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0E176163" w14:textId="77777777" w:rsidTr="00F664E8">
        <w:trPr>
          <w:cantSplit/>
          <w:trHeight w:val="397"/>
        </w:trPr>
        <w:tc>
          <w:tcPr>
            <w:tcW w:w="1419" w:type="dxa"/>
          </w:tcPr>
          <w:p w14:paraId="1C232AEE" w14:textId="45A2DD06"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0C32A602" w14:textId="54E570CB"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34705071" w14:textId="77777777" w:rsidTr="00F664E8">
        <w:trPr>
          <w:cantSplit/>
          <w:trHeight w:val="397"/>
        </w:trPr>
        <w:tc>
          <w:tcPr>
            <w:tcW w:w="1419" w:type="dxa"/>
          </w:tcPr>
          <w:p w14:paraId="5D6A4425" w14:textId="37AD4608"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50C51981" w14:textId="1A4DBE21"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lastRenderedPageBreak/>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Referinnotdesubsol"/>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26B4DDC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6AC6F0D0" w14:textId="4429239B"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14:paraId="4752F20B" w14:textId="607FB2B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279D606A" w14:textId="77777777" w:rsidTr="0078208B">
        <w:trPr>
          <w:cantSplit/>
          <w:trHeight w:val="397"/>
        </w:trPr>
        <w:tc>
          <w:tcPr>
            <w:tcW w:w="1419" w:type="dxa"/>
            <w:vAlign w:val="center"/>
          </w:tcPr>
          <w:p w14:paraId="5A0690E7" w14:textId="4D0D3CFA"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3C35A5A3" w14:textId="0957A821"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38296891" w14:textId="4345B14E"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28D374B9" w14:textId="77777777" w:rsidTr="0078208B">
        <w:trPr>
          <w:cantSplit/>
          <w:trHeight w:val="397"/>
        </w:trPr>
        <w:tc>
          <w:tcPr>
            <w:tcW w:w="1419" w:type="dxa"/>
            <w:vAlign w:val="center"/>
          </w:tcPr>
          <w:p w14:paraId="29179FE0" w14:textId="4D302F3D"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1C19B3F4" w14:textId="4F606A7D"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14:paraId="1E7926D5" w14:textId="5D38F29F"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295C59C0" w14:textId="77777777" w:rsidTr="0078208B">
        <w:trPr>
          <w:cantSplit/>
          <w:trHeight w:val="397"/>
        </w:trPr>
        <w:tc>
          <w:tcPr>
            <w:tcW w:w="1419" w:type="dxa"/>
            <w:vAlign w:val="center"/>
          </w:tcPr>
          <w:p w14:paraId="26C9CBA1" w14:textId="7748717F"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CP4</w:t>
            </w:r>
          </w:p>
        </w:tc>
        <w:tc>
          <w:tcPr>
            <w:tcW w:w="4819" w:type="dxa"/>
            <w:vAlign w:val="center"/>
          </w:tcPr>
          <w:p w14:paraId="269599DC" w14:textId="3EE31BEE"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14:paraId="543C5381" w14:textId="3A73C976"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40443B05" w14:textId="77777777" w:rsidTr="0078208B">
        <w:trPr>
          <w:cantSplit/>
          <w:trHeight w:val="397"/>
        </w:trPr>
        <w:tc>
          <w:tcPr>
            <w:tcW w:w="1419" w:type="dxa"/>
            <w:vAlign w:val="center"/>
          </w:tcPr>
          <w:p w14:paraId="619F2093" w14:textId="1468700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CP5</w:t>
            </w:r>
          </w:p>
        </w:tc>
        <w:tc>
          <w:tcPr>
            <w:tcW w:w="4819" w:type="dxa"/>
            <w:vAlign w:val="center"/>
          </w:tcPr>
          <w:p w14:paraId="30B19998" w14:textId="653AA113"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14:paraId="285E2F2B" w14:textId="4E92644D"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42FA282F" w14:textId="77777777" w:rsidTr="0078208B">
        <w:trPr>
          <w:cantSplit/>
          <w:trHeight w:val="397"/>
        </w:trPr>
        <w:tc>
          <w:tcPr>
            <w:tcW w:w="1419" w:type="dxa"/>
            <w:vAlign w:val="center"/>
          </w:tcPr>
          <w:p w14:paraId="0BDE97C2" w14:textId="24B46411"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75709929" w14:textId="38A9AE02"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14:paraId="7BB0A6C1" w14:textId="05AC40F3"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5331B1A6" w14:textId="77777777" w:rsidR="00996E5F" w:rsidRDefault="00996E5F" w:rsidP="00996E5F">
      <w:pPr>
        <w:spacing w:after="0"/>
        <w:rPr>
          <w:rFonts w:ascii="Cambria" w:hAnsi="Cambria"/>
          <w:b/>
          <w:sz w:val="20"/>
          <w:szCs w:val="20"/>
        </w:rPr>
      </w:pPr>
    </w:p>
    <w:p w14:paraId="3BCD9D4C" w14:textId="5AA85A34"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f"/>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7B6B391A" w14:textId="77777777" w:rsidTr="002C22AA">
        <w:trPr>
          <w:cantSplit/>
          <w:trHeight w:val="402"/>
        </w:trPr>
        <w:tc>
          <w:tcPr>
            <w:tcW w:w="10491" w:type="dxa"/>
            <w:vAlign w:val="center"/>
          </w:tcPr>
          <w:p w14:paraId="5E90FDF3" w14:textId="3C5E7363" w:rsidR="00CE3A39" w:rsidRPr="0056367D" w:rsidRDefault="00CE3A39" w:rsidP="00CE3A39">
            <w:pPr>
              <w:pStyle w:val="Listparagraf"/>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14:paraId="1CBC0678" w14:textId="77777777" w:rsidTr="002C22AA">
        <w:trPr>
          <w:cantSplit/>
          <w:trHeight w:val="402"/>
        </w:trPr>
        <w:tc>
          <w:tcPr>
            <w:tcW w:w="10491" w:type="dxa"/>
            <w:vAlign w:val="center"/>
          </w:tcPr>
          <w:p w14:paraId="79D28818" w14:textId="21206D20" w:rsidR="00CE3A39" w:rsidRPr="0056367D" w:rsidRDefault="00CE3A39" w:rsidP="00CE3A39">
            <w:pPr>
              <w:pStyle w:val="Listparagraf"/>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4A7BD4B5" w14:textId="77777777" w:rsidTr="002C22AA">
        <w:trPr>
          <w:cantSplit/>
          <w:trHeight w:val="402"/>
        </w:trPr>
        <w:tc>
          <w:tcPr>
            <w:tcW w:w="10491" w:type="dxa"/>
            <w:vAlign w:val="center"/>
          </w:tcPr>
          <w:p w14:paraId="0BE42569" w14:textId="651F8549"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14:paraId="2BC8D6F8" w14:textId="77777777" w:rsidTr="002C22AA">
        <w:trPr>
          <w:cantSplit/>
          <w:trHeight w:val="402"/>
        </w:trPr>
        <w:tc>
          <w:tcPr>
            <w:tcW w:w="10491" w:type="dxa"/>
            <w:vAlign w:val="center"/>
          </w:tcPr>
          <w:p w14:paraId="3A13FC75" w14:textId="21E94E9D"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14:paraId="29F658AA" w14:textId="77777777" w:rsidTr="002C22AA">
        <w:trPr>
          <w:cantSplit/>
          <w:trHeight w:val="402"/>
        </w:trPr>
        <w:tc>
          <w:tcPr>
            <w:tcW w:w="10491" w:type="dxa"/>
            <w:vAlign w:val="center"/>
          </w:tcPr>
          <w:p w14:paraId="6CA5A6A1" w14:textId="12CA09D0" w:rsidR="00CE3A39" w:rsidRPr="0056367D" w:rsidRDefault="00CE3A39" w:rsidP="00CE3A39">
            <w:pPr>
              <w:pStyle w:val="Listparagraf"/>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14:paraId="5AFCFB55" w14:textId="77777777" w:rsidTr="002C22AA">
        <w:trPr>
          <w:cantSplit/>
          <w:trHeight w:val="402"/>
        </w:trPr>
        <w:tc>
          <w:tcPr>
            <w:tcW w:w="10491" w:type="dxa"/>
            <w:vAlign w:val="center"/>
          </w:tcPr>
          <w:p w14:paraId="1E3E66DD" w14:textId="3F06D724" w:rsidR="00CE3A39" w:rsidRPr="0056367D" w:rsidRDefault="00CE3A39" w:rsidP="00CE3A39">
            <w:pPr>
              <w:pStyle w:val="Listparagraf"/>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f"/>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FBF6A2A" w14:textId="77777777" w:rsidTr="00A5032D">
        <w:trPr>
          <w:cantSplit/>
          <w:trHeight w:val="402"/>
        </w:trPr>
        <w:tc>
          <w:tcPr>
            <w:tcW w:w="10491" w:type="dxa"/>
            <w:vAlign w:val="center"/>
          </w:tcPr>
          <w:p w14:paraId="5DC31311" w14:textId="7ECC177D" w:rsidR="00CE3A39" w:rsidRPr="0056367D" w:rsidRDefault="00CE3A39" w:rsidP="00CE3A39">
            <w:pPr>
              <w:pStyle w:val="Listparagraf"/>
              <w:numPr>
                <w:ilvl w:val="0"/>
                <w:numId w:val="10"/>
              </w:numPr>
              <w:spacing w:after="0" w:line="240" w:lineRule="auto"/>
              <w:rPr>
                <w:rFonts w:ascii="Cambria" w:hAnsi="Cambria"/>
                <w:b/>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2EF9346A" w14:textId="77777777" w:rsidTr="00A5032D">
        <w:trPr>
          <w:cantSplit/>
          <w:trHeight w:val="402"/>
        </w:trPr>
        <w:tc>
          <w:tcPr>
            <w:tcW w:w="10491" w:type="dxa"/>
            <w:vAlign w:val="center"/>
          </w:tcPr>
          <w:p w14:paraId="1AE3C494" w14:textId="02DA33AE" w:rsidR="00CE3A39" w:rsidRPr="0056367D" w:rsidRDefault="00CE3A39" w:rsidP="00CE3A39">
            <w:pPr>
              <w:pStyle w:val="Listparagraf"/>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5EC4DE53" w14:textId="77777777" w:rsidTr="00A5032D">
        <w:trPr>
          <w:cantSplit/>
          <w:trHeight w:val="402"/>
        </w:trPr>
        <w:tc>
          <w:tcPr>
            <w:tcW w:w="10491" w:type="dxa"/>
            <w:vAlign w:val="center"/>
          </w:tcPr>
          <w:p w14:paraId="2818E98F" w14:textId="65EFB090" w:rsidR="00CE3A39" w:rsidRPr="0056367D" w:rsidRDefault="00CE3A39" w:rsidP="00CE3A39">
            <w:pPr>
              <w:pStyle w:val="Listparagraf"/>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460B4C0F" w14:textId="77777777" w:rsidTr="00A5032D">
        <w:trPr>
          <w:cantSplit/>
          <w:trHeight w:val="402"/>
        </w:trPr>
        <w:tc>
          <w:tcPr>
            <w:tcW w:w="10491" w:type="dxa"/>
            <w:vAlign w:val="center"/>
          </w:tcPr>
          <w:p w14:paraId="5C2301DC" w14:textId="6890473A" w:rsidR="00CE3A39" w:rsidRPr="0056367D" w:rsidRDefault="00CE3A39" w:rsidP="00CE3A39">
            <w:pPr>
              <w:pStyle w:val="Listparagraf"/>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2934FCB1" w14:textId="77777777" w:rsidTr="00A5032D">
        <w:trPr>
          <w:cantSplit/>
          <w:trHeight w:val="402"/>
        </w:trPr>
        <w:tc>
          <w:tcPr>
            <w:tcW w:w="10491" w:type="dxa"/>
            <w:vAlign w:val="center"/>
          </w:tcPr>
          <w:p w14:paraId="362AF63B" w14:textId="2A5BF3EF" w:rsidR="00CE3A39" w:rsidRPr="0056367D" w:rsidRDefault="00CE3A39" w:rsidP="00CE3A39">
            <w:pPr>
              <w:pStyle w:val="Listparagraf"/>
              <w:numPr>
                <w:ilvl w:val="0"/>
                <w:numId w:val="10"/>
              </w:numPr>
              <w:spacing w:after="0" w:line="240" w:lineRule="auto"/>
              <w:rPr>
                <w:rFonts w:ascii="Cambria" w:hAnsi="Cambria"/>
                <w:bCs/>
                <w:sz w:val="20"/>
                <w:szCs w:val="20"/>
              </w:rPr>
            </w:pPr>
            <w:r w:rsidRPr="00C35DE2">
              <w:rPr>
                <w:rFonts w:ascii="Cambria" w:hAnsi="Cambria"/>
                <w:sz w:val="20"/>
                <w:szCs w:val="20"/>
              </w:rPr>
              <w:lastRenderedPageBreak/>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44E985C2" w14:textId="77777777" w:rsidTr="00A5032D">
        <w:trPr>
          <w:cantSplit/>
          <w:trHeight w:val="402"/>
        </w:trPr>
        <w:tc>
          <w:tcPr>
            <w:tcW w:w="10491" w:type="dxa"/>
            <w:vAlign w:val="center"/>
          </w:tcPr>
          <w:p w14:paraId="4BC7A3F3" w14:textId="49FCF144" w:rsidR="00CE3A39" w:rsidRPr="0056367D" w:rsidRDefault="00CE3A39" w:rsidP="00CE3A39">
            <w:pPr>
              <w:pStyle w:val="Listparagraf"/>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Referinnotdesubsol"/>
                <w:rFonts w:ascii="Cambria" w:eastAsia="Calibri" w:hAnsi="Cambria" w:cs="Times New Roman"/>
                <w:b/>
                <w:kern w:val="0"/>
                <w:sz w:val="20"/>
                <w:szCs w:val="20"/>
              </w:rPr>
              <w:footnoteReference w:id="3"/>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 Introducerea disciplinei</w:t>
            </w:r>
          </w:p>
          <w:p>
            <w:pPr>
              <w:spacing w:before="0" w:after="0" w:line="240" w:lineRule="auto"/>
            </w:pPr>
            <w:r>
              <w:rPr>
                <w:rFonts w:ascii="Cambria" w:hAnsi="Cambria"/>
                <w:b w:val="0"/>
                <w:sz w:val="20"/>
              </w:rPr>
              <w:t>Discuție: De ce științele politice? Ce dorim (sperăm) de la această specializare?</w:t>
            </w:r>
          </w:p>
          <w:p>
            <w:pPr>
              <w:spacing w:before="0" w:after="0" w:line="240" w:lineRule="auto"/>
            </w:pPr>
            <w:r>
              <w:rPr>
                <w:rFonts w:ascii="Cambria" w:hAnsi="Cambria"/>
                <w:b w:val="0"/>
                <w:sz w:val="20"/>
              </w:rPr>
              <w:t>Logistice:</w:t>
            </w:r>
          </w:p>
          <w:p>
            <w:pPr>
              <w:spacing w:before="0" w:after="0" w:line="240" w:lineRule="auto"/>
            </w:pPr>
            <w:r>
              <w:rPr>
                <w:rFonts w:ascii="Cambria" w:hAnsi="Cambria"/>
                <w:b w:val="0"/>
                <w:sz w:val="20"/>
              </w:rPr>
              <w:t>Prezentarea disciplinei, a cerințelor, a modalităților de evaluare și a criteriilor de evaluare (rubricile)</w:t>
            </w:r>
          </w:p>
          <w:p>
            <w:pPr>
              <w:spacing w:before="0" w:after="0" w:line="240" w:lineRule="auto"/>
            </w:pPr>
            <w:r>
              <w:rPr>
                <w:rFonts w:ascii="Cambria" w:hAnsi="Cambria"/>
                <w:b w:val="0"/>
                <w:sz w:val="20"/>
              </w:rPr>
              <w:t>Discutarea syllabus-ului</w:t>
            </w:r>
          </w:p>
        </w:tc>
        <w:tc>
          <w:tcPr>
            <w:tcW w:w="3420" w:type="dxa"/>
            <w:vAlign w:val="center"/>
          </w:tcPr>
          <w:p>
            <w:pPr>
              <w:spacing w:before="0" w:after="0" w:line="240" w:lineRule="auto"/>
            </w:pPr>
            <w:r>
              <w:rPr>
                <w:rFonts w:ascii="Cambria" w:hAnsi="Cambria"/>
                <w:b w:val="0"/>
                <w:sz w:val="20"/>
              </w:rPr>
              <w:t>1/ Discuție despre așteptările cursanților legate de specializarea științe politice.</w:t>
            </w:r>
          </w:p>
          <w:p>
            <w:pPr>
              <w:spacing w:before="0" w:after="0" w:line="240" w:lineRule="auto"/>
            </w:pPr>
            <w:r>
              <w:rPr>
                <w:rFonts w:ascii="Cambria" w:hAnsi="Cambria"/>
                <w:b w:val="0"/>
                <w:sz w:val="20"/>
              </w:rPr>
              <w:t>2/ Expunerea structurii seminarului și a cerințelor. Prezentarea syllabusului, a temelor notate și a rubricilor. Prezentarea paginii de resurse a cursului.</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2/ Exercițiu de lectură și scriere</w:t>
            </w:r>
          </w:p>
        </w:tc>
        <w:tc>
          <w:tcPr>
            <w:tcW w:w="3420" w:type="dxa"/>
            <w:vAlign w:val="center"/>
          </w:tcPr>
          <w:p>
            <w:pPr>
              <w:spacing w:before="0" w:after="0" w:line="240" w:lineRule="auto"/>
            </w:pPr>
            <w:r>
              <w:rPr>
                <w:rFonts w:ascii="Cambria" w:hAnsi="Cambria"/>
                <w:b w:val="0"/>
                <w:sz w:val="20"/>
              </w:rPr>
              <w:t>1/ Exercițiu de lectură pentru separarea pe grupe.</w:t>
            </w:r>
          </w:p>
          <w:p>
            <w:pPr>
              <w:spacing w:before="0" w:after="0" w:line="240" w:lineRule="auto"/>
            </w:pPr>
            <w:r>
              <w:rPr>
                <w:rFonts w:ascii="Cambria" w:hAnsi="Cambria"/>
                <w:b w:val="0"/>
                <w:sz w:val="20"/>
              </w:rPr>
              <w:t>2/ Discutarea exercițiului. Separarea în două grupe în baza exercițiului.</w:t>
            </w:r>
          </w:p>
        </w:tc>
        <w:tc>
          <w:tcPr>
            <w:tcW w:w="3292" w:type="dxa"/>
            <w:vAlign w:val="center"/>
          </w:tcPr>
          <w:p>
            <w:pPr>
              <w:spacing w:before="0" w:after="0" w:line="240" w:lineRule="auto"/>
            </w:pPr>
            <w:r>
              <w:rPr>
                <w:rFonts w:ascii="Cambria" w:hAnsi="Cambria"/>
                <w:b w:val="0"/>
                <w:sz w:val="20"/>
              </w:rPr>
              <w:t>Activitate de lectură și scriere libere.</w:t>
            </w:r>
          </w:p>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3/ Tipuri de text</w:t>
            </w:r>
          </w:p>
          <w:p>
            <w:pPr>
              <w:spacing w:before="0" w:after="0" w:line="240" w:lineRule="auto"/>
            </w:pPr>
            <w:r>
              <w:rPr>
                <w:rFonts w:ascii="Cambria" w:hAnsi="Cambria"/>
                <w:b w:val="0"/>
                <w:sz w:val="20"/>
              </w:rPr>
              <w:t>De ce redactăm texte?</w:t>
            </w:r>
          </w:p>
          <w:p>
            <w:pPr>
              <w:spacing w:before="0" w:after="0" w:line="240" w:lineRule="auto"/>
            </w:pPr>
            <w:r>
              <w:rPr>
                <w:rFonts w:ascii="Cambria" w:hAnsi="Cambria"/>
                <w:b w:val="0"/>
                <w:sz w:val="20"/>
              </w:rPr>
              <w:t>Diferite tipuri de texte</w:t>
            </w:r>
          </w:p>
          <w:p>
            <w:pPr>
              <w:spacing w:before="0" w:after="0" w:line="240" w:lineRule="auto"/>
            </w:pPr>
            <w:r>
              <w:rPr>
                <w:rFonts w:ascii="Cambria" w:hAnsi="Cambria"/>
                <w:b w:val="0"/>
                <w:sz w:val="20"/>
              </w:rPr>
              <w:t>Textul științific &amp; scopul său</w:t>
            </w:r>
          </w:p>
        </w:tc>
        <w:tc>
          <w:tcPr>
            <w:tcW w:w="3420" w:type="dxa"/>
            <w:vAlign w:val="center"/>
          </w:tcPr>
          <w:p>
            <w:pPr>
              <w:spacing w:before="0" w:after="0" w:line="240" w:lineRule="auto"/>
            </w:pPr>
            <w:r>
              <w:rPr>
                <w:rFonts w:ascii="Cambria" w:hAnsi="Cambria"/>
                <w:b w:val="0"/>
                <w:sz w:val="20"/>
              </w:rPr>
              <w:t>1/ Discuție liberă despre tipuri de texte.</w:t>
            </w:r>
          </w:p>
          <w:p>
            <w:pPr>
              <w:spacing w:before="0" w:after="0" w:line="240" w:lineRule="auto"/>
            </w:pPr>
            <w:r>
              <w:rPr>
                <w:rFonts w:ascii="Cambria" w:hAnsi="Cambria"/>
                <w:b w:val="0"/>
                <w:sz w:val="20"/>
              </w:rPr>
              <w:t>2/ Textul științific &amp; scopurile sale.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4/ Specificitățile textelor științifice</w:t>
            </w:r>
          </w:p>
          <w:p>
            <w:pPr>
              <w:spacing w:before="0" w:after="0" w:line="240" w:lineRule="auto"/>
            </w:pPr>
            <w:r>
              <w:rPr>
                <w:rFonts w:ascii="Cambria" w:hAnsi="Cambria"/>
                <w:b w:val="0"/>
                <w:sz w:val="20"/>
              </w:rPr>
              <w:t>Textul științific și specificitățile lui de conținut</w:t>
            </w:r>
          </w:p>
          <w:p>
            <w:pPr>
              <w:spacing w:before="0" w:after="0" w:line="240" w:lineRule="auto"/>
            </w:pPr>
            <w:r>
              <w:rPr>
                <w:rFonts w:ascii="Cambria" w:hAnsi="Cambria"/>
                <w:b w:val="0"/>
                <w:sz w:val="20"/>
              </w:rPr>
              <w:t>Etica cercetării &amp; etica redactării textelor științifice</w:t>
            </w:r>
          </w:p>
        </w:tc>
        <w:tc>
          <w:tcPr>
            <w:tcW w:w="3420" w:type="dxa"/>
            <w:vAlign w:val="center"/>
          </w:tcPr>
          <w:p>
            <w:pPr>
              <w:spacing w:before="0" w:after="0" w:line="240" w:lineRule="auto"/>
            </w:pPr>
            <w:r>
              <w:rPr>
                <w:rFonts w:ascii="Cambria" w:hAnsi="Cambria"/>
                <w:b w:val="0"/>
                <w:sz w:val="20"/>
              </w:rPr>
              <w:t>1/ Lectură la clasă.</w:t>
            </w:r>
          </w:p>
          <w:p>
            <w:pPr>
              <w:spacing w:before="0" w:after="0" w:line="240" w:lineRule="auto"/>
            </w:pPr>
            <w:r>
              <w:rPr>
                <w:rFonts w:ascii="Cambria" w:hAnsi="Cambria"/>
                <w:b w:val="0"/>
                <w:sz w:val="20"/>
              </w:rPr>
              <w:t>2/ Exercițiu de înțelegere a textului</w:t>
            </w:r>
          </w:p>
          <w:p>
            <w:pPr>
              <w:spacing w:before="0" w:after="0" w:line="240" w:lineRule="auto"/>
            </w:pPr>
            <w:r>
              <w:rPr>
                <w:rFonts w:ascii="Cambria" w:hAnsi="Cambria"/>
                <w:b w:val="0"/>
                <w:sz w:val="20"/>
              </w:rPr>
              <w:t>(TEMA 1).</w:t>
            </w:r>
          </w:p>
        </w:tc>
        <w:tc>
          <w:tcPr>
            <w:tcW w:w="3292" w:type="dxa"/>
            <w:vAlign w:val="center"/>
          </w:tcPr>
          <w:p>
            <w:pPr>
              <w:spacing w:before="0" w:after="0" w:line="240" w:lineRule="auto"/>
            </w:pPr>
            <w:r>
              <w:rPr>
                <w:rFonts w:ascii="Cambria" w:hAnsi="Cambria"/>
                <w:b w:val="0"/>
                <w:sz w:val="20"/>
              </w:rPr>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5/ Texte științifice</w:t>
            </w:r>
          </w:p>
          <w:p>
            <w:pPr>
              <w:spacing w:before="0" w:after="0" w:line="240" w:lineRule="auto"/>
            </w:pPr>
            <w:r>
              <w:rPr>
                <w:rFonts w:ascii="Cambria" w:hAnsi="Cambria"/>
                <w:b w:val="0"/>
                <w:sz w:val="20"/>
              </w:rPr>
              <w:t>specificități ale textelor științifice: rigori de formă</w:t>
            </w:r>
          </w:p>
          <w:p>
            <w:pPr>
              <w:spacing w:before="0" w:after="0" w:line="240" w:lineRule="auto"/>
            </w:pPr>
            <w:r>
              <w:rPr>
                <w:rFonts w:ascii="Cambria" w:hAnsi="Cambria"/>
                <w:b w:val="0"/>
                <w:sz w:val="20"/>
              </w:rPr>
              <w:t>(articole &amp; volume științifice: abstract, cuvinte cheie, citări și referințe, anexe și indice/index)</w:t>
            </w:r>
          </w:p>
          <w:p>
            <w:pPr>
              <w:spacing w:before="0" w:after="0" w:line="240" w:lineRule="auto"/>
            </w:pPr>
            <w:r>
              <w:rPr>
                <w:rFonts w:ascii="Cambria" w:hAnsi="Cambria"/>
                <w:b w:val="0"/>
                <w:sz w:val="20"/>
              </w:rPr>
              <w:t>abstractul &amp; cuvinte cheie</w:t>
            </w:r>
          </w:p>
          <w:p>
            <w:pPr>
              <w:spacing w:before="0" w:after="0" w:line="240" w:lineRule="auto"/>
            </w:pPr>
            <w:r>
              <w:rPr>
                <w:rFonts w:ascii="Cambria" w:hAnsi="Cambria"/>
                <w:b w:val="0"/>
                <w:sz w:val="20"/>
              </w:rPr>
              <w:t>TEMA 2 Abstractul unui text explicativ [DDL: înainte de S7]</w:t>
            </w:r>
          </w:p>
          <w:p>
            <w:pPr>
              <w:spacing w:before="0" w:after="0" w:line="240" w:lineRule="auto"/>
            </w:pPr>
            <w:r>
              <w:rPr>
                <w:rFonts w:ascii="Cambria" w:hAnsi="Cambria"/>
                <w:b w:val="0"/>
                <w:sz w:val="20"/>
              </w:rPr>
              <w:t>Pentru textul indicat pentru TEMA 2, scrieți un abstract de 120 cuvinte și desemnați 4 cuvinte (expresii) cheie.</w:t>
            </w:r>
          </w:p>
          <w:p>
            <w:pPr>
              <w:spacing w:before="0" w:after="0" w:line="240" w:lineRule="auto"/>
            </w:pPr>
            <w:r>
              <w:rPr>
                <w:rFonts w:ascii="Cambria" w:hAnsi="Cambria"/>
                <w:b w:val="0"/>
                <w:sz w:val="20"/>
              </w:rPr>
              <w:t>Cerințe de formă: Rigori de ortografie și punctuație obișnuite.</w:t>
            </w:r>
          </w:p>
          <w:p>
            <w:pPr>
              <w:spacing w:before="0" w:after="0" w:line="240" w:lineRule="auto"/>
            </w:pPr>
            <w:r>
              <w:rPr>
                <w:rFonts w:ascii="Cambria" w:hAnsi="Cambria"/>
                <w:b w:val="0"/>
                <w:sz w:val="20"/>
              </w:rPr>
              <w:t>Un singur fișier/cursant. Fișier .docx. Numele fișierului: NumePrenume_tema2.</w:t>
            </w:r>
          </w:p>
        </w:tc>
        <w:tc>
          <w:tcPr>
            <w:tcW w:w="3420" w:type="dxa"/>
            <w:vAlign w:val="center"/>
          </w:tcPr>
          <w:p>
            <w:pPr>
              <w:spacing w:before="0" w:after="0" w:line="240" w:lineRule="auto"/>
            </w:pPr>
            <w:r>
              <w:rPr>
                <w:rFonts w:ascii="Cambria" w:hAnsi="Cambria"/>
                <w:b w:val="0"/>
                <w:sz w:val="20"/>
              </w:rPr>
              <w:t>Discuție interactivă despre subiectul întâlnirii. Încorporarea cunoștințelor cursanților pe baza unor exemple concrete.</w:t>
            </w:r>
          </w:p>
          <w:p>
            <w:pPr>
              <w:spacing w:before="0" w:after="0" w:line="240" w:lineRule="auto"/>
            </w:pPr>
            <w:r>
              <w:rPr>
                <w:rFonts w:ascii="Cambria" w:hAnsi="Cambria"/>
                <w:b w:val="0"/>
                <w:sz w:val="20"/>
              </w:rPr>
              <w:t>Exerciții.</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6/ Abstractul</w:t>
            </w:r>
          </w:p>
        </w:tc>
        <w:tc>
          <w:tcPr>
            <w:tcW w:w="3420" w:type="dxa"/>
            <w:vAlign w:val="center"/>
          </w:tcPr>
          <w:p>
            <w:pPr>
              <w:spacing w:before="0" w:after="0" w:line="240" w:lineRule="auto"/>
            </w:pPr>
            <w:r>
              <w:rPr>
                <w:rFonts w:ascii="Cambria" w:hAnsi="Cambria"/>
                <w:b w:val="0"/>
                <w:sz w:val="20"/>
              </w:rPr>
              <w:t>Exerciții de lectură și scriere de abstracte.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7/ Citări, referințe și biblioteca personală</w:t>
            </w:r>
          </w:p>
          <w:p>
            <w:pPr>
              <w:spacing w:before="0" w:after="0" w:line="240" w:lineRule="auto"/>
            </w:pPr>
            <w:r>
              <w:rPr>
                <w:rFonts w:ascii="Cambria" w:hAnsi="Cambria"/>
                <w:b w:val="0"/>
                <w:sz w:val="20"/>
              </w:rPr>
              <w:t>Citări și referințe</w:t>
            </w:r>
          </w:p>
          <w:p>
            <w:pPr>
              <w:spacing w:before="0" w:after="0" w:line="240" w:lineRule="auto"/>
            </w:pPr>
            <w:r>
              <w:rPr>
                <w:rFonts w:ascii="Cambria" w:hAnsi="Cambria"/>
                <w:b w:val="0"/>
                <w:sz w:val="20"/>
              </w:rPr>
              <w:t>Diferite forme de plagiat</w:t>
            </w:r>
          </w:p>
          <w:p>
            <w:pPr>
              <w:spacing w:before="0" w:after="0" w:line="240" w:lineRule="auto"/>
            </w:pPr>
            <w:r>
              <w:rPr>
                <w:rFonts w:ascii="Cambria" w:hAnsi="Cambria"/>
                <w:b w:val="0"/>
                <w:sz w:val="20"/>
              </w:rPr>
              <w:t>Stilul de citare APSA (Chicago style)</w:t>
            </w:r>
          </w:p>
          <w:p>
            <w:pPr>
              <w:spacing w:before="0" w:after="0" w:line="240" w:lineRule="auto"/>
            </w:pPr>
            <w:r>
              <w:rPr>
                <w:rFonts w:ascii="Cambria" w:hAnsi="Cambria"/>
                <w:b w:val="0"/>
                <w:sz w:val="20"/>
              </w:rPr>
              <w:t>Word References</w:t>
            </w:r>
          </w:p>
          <w:p>
            <w:pPr>
              <w:spacing w:before="0" w:after="0" w:line="240" w:lineRule="auto"/>
            </w:pPr>
            <w:r>
              <w:rPr>
                <w:rFonts w:ascii="Cambria" w:hAnsi="Cambria"/>
                <w:b w:val="0"/>
                <w:sz w:val="20"/>
              </w:rPr>
              <w:t>Microsoft Word pe suport tehnic pentru această întâlnire: laptop, tabletă etc.</w:t>
            </w:r>
          </w:p>
          <w:p>
            <w:pPr>
              <w:spacing w:before="0" w:after="0" w:line="240" w:lineRule="auto"/>
            </w:pPr>
            <w:r>
              <w:rPr>
                <w:rFonts w:ascii="Cambria" w:hAnsi="Cambria"/>
                <w:b w:val="0"/>
                <w:sz w:val="20"/>
              </w:rPr>
            </w:r>
          </w:p>
          <w:p>
            <w:pPr>
              <w:spacing w:before="0" w:after="0" w:line="240" w:lineRule="auto"/>
            </w:pPr>
            <w:r>
              <w:rPr>
                <w:rFonts w:ascii="Cambria" w:hAnsi="Cambria"/>
                <w:b w:val="0"/>
                <w:sz w:val="20"/>
              </w:rPr>
              <w:t>TEMA 3 [DDL: înainte de S9]</w:t>
            </w:r>
          </w:p>
          <w:p>
            <w:pPr>
              <w:spacing w:before="0" w:after="0" w:line="240" w:lineRule="auto"/>
            </w:pPr>
            <w:r>
              <w:rPr>
                <w:rFonts w:ascii="Cambria" w:hAnsi="Cambria"/>
                <w:b w:val="0"/>
                <w:sz w:val="20"/>
              </w:rPr>
              <w:t>Pentru textul indicat pentru TEMA 3, inserați citări în mod corespunzător și inserați la final referința (stilul Chicago al APSA).</w:t>
            </w:r>
          </w:p>
          <w:p>
            <w:pPr>
              <w:spacing w:before="0" w:after="0" w:line="240" w:lineRule="auto"/>
            </w:pPr>
            <w:r>
              <w:rPr>
                <w:rFonts w:ascii="Cambria" w:hAnsi="Cambria"/>
                <w:b w:val="0"/>
                <w:sz w:val="20"/>
              </w:rPr>
            </w:r>
          </w:p>
          <w:p>
            <w:pPr>
              <w:spacing w:before="0" w:after="0" w:line="240" w:lineRule="auto"/>
            </w:pPr>
            <w:r>
              <w:rPr>
                <w:rFonts w:ascii="Cambria" w:hAnsi="Cambria"/>
                <w:b w:val="0"/>
                <w:sz w:val="20"/>
              </w:rPr>
              <w:t>Rigori de formă: Stilul de citare Chicago al APSA.</w:t>
            </w:r>
          </w:p>
          <w:p>
            <w:pPr>
              <w:spacing w:before="0" w:after="0" w:line="240" w:lineRule="auto"/>
            </w:pPr>
            <w:r>
              <w:rPr>
                <w:rFonts w:ascii="Cambria" w:hAnsi="Cambria"/>
                <w:b w:val="0"/>
                <w:sz w:val="20"/>
              </w:rPr>
              <w:t>Un singur fișier/cursant, fișier .docx. Numele fișierului: NumePrenume_tema3.</w:t>
            </w:r>
          </w:p>
        </w:tc>
        <w:tc>
          <w:tcPr>
            <w:tcW w:w="3420" w:type="dxa"/>
            <w:vAlign w:val="center"/>
          </w:tcPr>
          <w:p>
            <w:pPr>
              <w:spacing w:before="0" w:after="0" w:line="240" w:lineRule="auto"/>
            </w:pPr>
            <w:r>
              <w:rPr>
                <w:rFonts w:ascii="Cambria" w:hAnsi="Cambria"/>
                <w:b w:val="0"/>
                <w:sz w:val="20"/>
              </w:rPr>
              <w:t>Discuție interactivă despre subiectul întâlnirii. Încorporarea cunoștințelor cursanților pe baza unor exemple concrete.</w:t>
            </w:r>
          </w:p>
          <w:p>
            <w:pPr>
              <w:spacing w:before="0" w:after="0" w:line="240" w:lineRule="auto"/>
            </w:pPr>
            <w:r>
              <w:rPr>
                <w:rFonts w:ascii="Cambria" w:hAnsi="Cambria"/>
                <w:b w:val="0"/>
                <w:sz w:val="20"/>
              </w:rPr>
              <w:t>Exercițiu pe text: citări &amp; referința.</w:t>
            </w:r>
          </w:p>
          <w:p>
            <w:pPr>
              <w:spacing w:before="0" w:after="0" w:line="240" w:lineRule="auto"/>
            </w:pPr>
            <w:r>
              <w:rPr>
                <w:rFonts w:ascii="Cambria" w:hAnsi="Cambria"/>
                <w:b w:val="0"/>
                <w:sz w:val="20"/>
              </w:rPr>
              <w:t>Discutarea TEMEI 2.</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p>
            <w:pPr>
              <w:spacing w:before="0" w:after="0" w:line="240" w:lineRule="auto"/>
            </w:pPr>
            <w:r>
              <w:rPr>
                <w:rFonts w:ascii="Cambria" w:hAnsi="Cambria"/>
                <w:b w:val="0"/>
                <w:sz w:val="20"/>
              </w:rPr>
              <w:t>TEMA 4 Text la prima vedere [DDL: cel târziu la S12]</w:t>
            </w:r>
          </w:p>
          <w:p>
            <w:pPr>
              <w:spacing w:before="0" w:after="0" w:line="240" w:lineRule="auto"/>
            </w:pPr>
            <w:r>
              <w:rPr>
                <w:rFonts w:ascii="Cambria" w:hAnsi="Cambria"/>
                <w:b w:val="0"/>
                <w:sz w:val="20"/>
              </w:rPr>
              <w:t>În întâlnirile 8-12 lucrăm pe texte la prima vedere. Tema 4 constă în predarea uneia din aceste exerciții la clasă pentru notare.</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p>
            <w:pPr>
              <w:spacing w:before="0" w:after="0" w:line="240" w:lineRule="auto"/>
            </w:pPr>
            <w:r>
              <w:rPr>
                <w:rFonts w:ascii="Cambria" w:hAnsi="Cambria"/>
                <w:b w:val="0"/>
                <w:sz w:val="20"/>
              </w:rPr>
            </w:r>
          </w:p>
          <w:p>
            <w:pPr>
              <w:spacing w:before="0" w:after="0" w:line="240" w:lineRule="auto"/>
            </w:pPr>
            <w:r>
              <w:rPr>
                <w:rFonts w:ascii="Cambria" w:hAnsi="Cambria"/>
                <w:b w:val="0"/>
                <w:sz w:val="20"/>
              </w:rPr>
              <w:t>9/ Discutarea TEMEI 3</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13/ Lectura activă</w:t>
            </w:r>
          </w:p>
          <w:p>
            <w:pPr>
              <w:spacing w:before="0" w:after="0" w:line="240" w:lineRule="auto"/>
            </w:pPr>
            <w:r>
              <w:rPr>
                <w:rFonts w:ascii="Cambria" w:hAnsi="Cambria"/>
                <w:b w:val="0"/>
                <w:sz w:val="20"/>
              </w:rPr>
              <w:t>Ce înseamnă să fii critic?</w:t>
            </w:r>
          </w:p>
          <w:p>
            <w:pPr>
              <w:spacing w:before="0" w:after="0" w:line="240" w:lineRule="auto"/>
            </w:pPr>
            <w:r>
              <w:rPr>
                <w:rFonts w:ascii="Cambria" w:hAnsi="Cambria"/>
                <w:b w:val="0"/>
                <w:sz w:val="20"/>
              </w:rPr>
              <w:t>Critică versus critică constructivă</w:t>
            </w:r>
          </w:p>
          <w:p>
            <w:pPr>
              <w:spacing w:before="0" w:after="0" w:line="240" w:lineRule="auto"/>
            </w:pPr>
            <w:r>
              <w:rPr>
                <w:rFonts w:ascii="Cambria" w:hAnsi="Cambria"/>
                <w:b w:val="0"/>
                <w:sz w:val="20"/>
              </w:rPr>
              <w:t>Criterii de calitate pentru evaluare critică</w:t>
            </w:r>
          </w:p>
        </w:tc>
        <w:tc>
          <w:tcPr>
            <w:tcW w:w="3420" w:type="dxa"/>
            <w:vAlign w:val="center"/>
          </w:tcPr>
          <w:p>
            <w:pPr>
              <w:spacing w:before="0" w:after="0" w:line="240" w:lineRule="auto"/>
            </w:pPr>
            <w:r>
              <w:rPr>
                <w:rFonts w:ascii="Cambria" w:hAnsi="Cambria"/>
                <w:b w:val="0"/>
                <w:sz w:val="20"/>
              </w:rPr>
              <w:t>Discuție interactivă despre subiectul întâlnirii pe baza cunoștințelor deja acumulate.</w:t>
            </w:r>
          </w:p>
          <w:p>
            <w:pPr>
              <w:spacing w:before="0" w:after="0" w:line="240" w:lineRule="auto"/>
            </w:pPr>
            <w:r>
              <w:rPr>
                <w:rFonts w:ascii="Cambria" w:hAnsi="Cambria"/>
                <w:b w:val="0"/>
                <w:sz w:val="20"/>
              </w:rPr>
              <w:t>Discutarea bibliografiei obligatorii.</w:t>
            </w:r>
          </w:p>
          <w:p>
            <w:pPr>
              <w:spacing w:before="0" w:after="0" w:line="240" w:lineRule="auto"/>
            </w:pPr>
            <w:r>
              <w:rPr>
                <w:rFonts w:ascii="Cambria" w:hAnsi="Cambria"/>
                <w:b w:val="0"/>
                <w:sz w:val="20"/>
              </w:rPr>
              <w:t>Discuții pe bază de exemple.</w:t>
            </w:r>
          </w:p>
        </w:tc>
        <w:tc>
          <w:tcPr>
            <w:tcW w:w="3292" w:type="dxa"/>
            <w:vAlign w:val="center"/>
          </w:tcPr>
          <w:p>
            <w:pPr>
              <w:spacing w:before="0" w:after="0" w:line="240" w:lineRule="auto"/>
            </w:pPr>
            <w:r>
              <w:rPr>
                <w:rFonts w:ascii="Cambria" w:hAnsi="Cambria"/>
                <w:b w:val="0"/>
                <w:sz w:val="20"/>
              </w:rPr>
              <w:t>Studenții au obligația să parcurgă bibliografia obligatorie din syllabus. 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14/ Laborator de lectură (critică)</w:t>
            </w:r>
          </w:p>
          <w:p>
            <w:pPr>
              <w:spacing w:before="0" w:after="0" w:line="240" w:lineRule="auto"/>
            </w:pPr>
            <w:r>
              <w:rPr>
                <w:rFonts w:ascii="Cambria" w:hAnsi="Cambria"/>
                <w:b w:val="0"/>
                <w:sz w:val="20"/>
              </w:rPr>
              <w:t>Sugestii de adnotare (critică)</w:t>
            </w:r>
          </w:p>
          <w:p>
            <w:pPr>
              <w:spacing w:before="0" w:after="0" w:line="240" w:lineRule="auto"/>
            </w:pPr>
            <w:r>
              <w:rPr>
                <w:rFonts w:ascii="Cambria" w:hAnsi="Cambria"/>
                <w:b w:val="0"/>
                <w:sz w:val="20"/>
              </w:rPr>
              <w:t>Funcții de adnotare în Word și Adobe</w:t>
            </w:r>
          </w:p>
        </w:tc>
        <w:tc>
          <w:tcPr>
            <w:tcW w:w="3420" w:type="dxa"/>
            <w:vAlign w:val="center"/>
          </w:tcPr>
          <w:p>
            <w:pPr>
              <w:spacing w:before="0" w:after="0" w:line="240" w:lineRule="auto"/>
            </w:pPr>
            <w:r>
              <w:rPr>
                <w:rFonts w:ascii="Cambria" w:hAnsi="Cambria"/>
                <w:b w:val="0"/>
                <w:sz w:val="20"/>
              </w:rPr>
              <w:t>Exerciții de lectură și adnotare pe texte pe teme de interes.</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3F659E" w:rsidRPr="00C02345" w14:paraId="44C7BC3D" w14:textId="77777777" w:rsidTr="007730F9">
        <w:trPr/>
        <w:tc>
          <w:tcPr>
            <w:tcW w:w="10491" w:type="dxa"/>
            <w:gridSpan w:val="3"/>
            <w:vAlign w:val="center"/>
          </w:tcPr>
          <w:p>
            <w:pPr>
              <w:spacing w:before="0" w:after="0" w:line="240" w:lineRule="auto"/>
            </w:pPr>
            <w:r>
              <w:rPr>
                <w:rFonts w:ascii="Cambria" w:hAnsi="Cambria"/>
                <w:b w:val="0"/>
                <w:sz w:val="20"/>
              </w:rPr>
              <w:t>Bibliografie</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3</w:t>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Iluț, Petru. 1997. Abordarea calitativă a socioumanului: Concepte și metode. Iași: Polirom. Secțiune din Capitolul 1: Fundamentul epistemologic, pp. 9-17. Accesibil la https://issuu.com/flowerade24/docs/soci_abordarea_calit_a_socioumanulu (accesat în 3 august 2021).</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4</w:t>
            </w:r>
          </w:p>
          <w:p>
            <w:pPr>
              <w:spacing w:before="0" w:after="0" w:line="240" w:lineRule="auto"/>
            </w:pPr>
            <w:r>
              <w:rPr>
                <w:rFonts w:ascii="Cambria" w:hAnsi="Cambria"/>
                <w:b w:val="0"/>
                <w:sz w:val="20"/>
              </w:rPr>
              <w:t>FSPAC. 2021. Ghidul etic al studenților FSPAC. https://fspac.ubbcluj.ro/application/files/9715/6828/0474/Cod_etic_studenti.pdf (accesat în 25 septembrie 2024).</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5</w:t>
            </w:r>
          </w:p>
          <w:p>
            <w:pPr>
              <w:spacing w:before="0" w:after="0" w:line="240" w:lineRule="auto"/>
            </w:pPr>
            <w:r>
              <w:rPr>
                <w:rFonts w:ascii="Cambria" w:hAnsi="Cambria"/>
                <w:b w:val="0"/>
                <w:sz w:val="20"/>
              </w:rPr>
              <w:t>Rosen, Michael. 2024. Word of Mouth: Fine Distinctions. BBC iPlayer. https://www.bbc.co.uk/sounds/play/m0022swx?partner=uk.co.bbc&amp;origin=share-mobile</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7</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Burean, Toma. 2011. Manual de citare a resurselor bibliografice. Centrul pentru Studiul Democrației.</w:t>
            </w:r>
          </w:p>
          <w:p>
            <w:pPr>
              <w:spacing w:before="0" w:after="0" w:line="240" w:lineRule="auto"/>
            </w:pPr>
            <w:r>
              <w:rPr>
                <w:rFonts w:ascii="Cambria" w:hAnsi="Cambria"/>
                <w:b w:val="0"/>
                <w:sz w:val="20"/>
              </w:rPr>
              <w:t>FSPAC. 2021. Ghidul etic al studenților FSPAC. https://fspac.ubbcluj.ro/application/files/9715/6828/0474/Cod_etic_studenti.pdf (accesat în 25 septembrie 2024).</w:t>
            </w:r>
          </w:p>
          <w:p>
            <w:pPr>
              <w:spacing w:before="0" w:after="0" w:line="240" w:lineRule="auto"/>
            </w:pPr>
            <w:r>
              <w:rPr>
                <w:rFonts w:ascii="Cambria" w:hAnsi="Cambria"/>
                <w:b w:val="0"/>
                <w:sz w:val="20"/>
              </w:rPr>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American Political Science Association [APSA]. 2018. ‘Style Manual for Political Science’, revised Jul 2020. Accesat în 8 septembrie 2022 la https://connect.apsanet.org/wp-content/uploads/sites/43/2020/07/Style-Manual-for-Political-Science-July-2020-Revision.pdf, pp. 37-55 (ale textului).</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13</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Paul, Richard and Elder, Linda. 2008. A Miniature Guide to Critical Thinking: Concepts and Tools. 5th ed. Foundation for Critical Thinking Press, pp. 4-5, 6, 10-11.</w:t>
            </w:r>
          </w:p>
          <w:p>
            <w:pPr>
              <w:spacing w:before="0" w:after="0" w:line="240" w:lineRule="auto"/>
            </w:pPr>
            <w:r>
              <w:rPr>
                <w:rFonts w:ascii="Cambria" w:hAnsi="Cambria"/>
                <w:b w:val="0"/>
                <w:sz w:val="20"/>
              </w:rPr>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Tracy, Sarah J. 2010. “Qualitative Quality: Eight “Big-Tent” Criteria for Excellent Qualitative Research.” Qualitative Inquiry 16(10): 837-851, în special pp. 840-848</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14</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Paul, Richard and Elder, Linda. 2008. A Miniature Guide to Critical Thinking: Concepts and Tools. 5th ed. Foundation for Critical Thinking Press, pp. 10-11.</w:t>
            </w:r>
          </w:p>
        </w:tc>
      </w:tr>
      <w:tr w:rsidR="008C28C6" w:rsidRPr="00C02345" w14:paraId="5D036C2F" w14:textId="77777777" w:rsidTr="007730F9">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 Introducerea disciplinei</w:t>
            </w:r>
          </w:p>
          <w:p>
            <w:pPr>
              <w:spacing w:before="0" w:after="0" w:line="240" w:lineRule="auto"/>
            </w:pPr>
            <w:r>
              <w:rPr>
                <w:rFonts w:ascii="Cambria" w:hAnsi="Cambria"/>
                <w:b w:val="0"/>
                <w:sz w:val="20"/>
              </w:rPr>
              <w:t>Discuție: De ce științele politice? Ce dorim (sperăm) de la această specializare?</w:t>
            </w:r>
          </w:p>
          <w:p>
            <w:pPr>
              <w:spacing w:before="0" w:after="0" w:line="240" w:lineRule="auto"/>
            </w:pPr>
            <w:r>
              <w:rPr>
                <w:rFonts w:ascii="Cambria" w:hAnsi="Cambria"/>
                <w:b w:val="0"/>
                <w:sz w:val="20"/>
              </w:rPr>
              <w:t>Logistice:</w:t>
            </w:r>
          </w:p>
          <w:p>
            <w:pPr>
              <w:spacing w:before="0" w:after="0" w:line="240" w:lineRule="auto"/>
            </w:pPr>
            <w:r>
              <w:rPr>
                <w:rFonts w:ascii="Cambria" w:hAnsi="Cambria"/>
                <w:b w:val="0"/>
                <w:sz w:val="20"/>
              </w:rPr>
              <w:t>Prezentarea disciplinei, a cerințelor, a modalităților de evaluare și a criteriilor de evaluare (rubricile)</w:t>
            </w:r>
          </w:p>
          <w:p>
            <w:pPr>
              <w:spacing w:before="0" w:after="0" w:line="240" w:lineRule="auto"/>
            </w:pPr>
            <w:r>
              <w:rPr>
                <w:rFonts w:ascii="Cambria" w:hAnsi="Cambria"/>
                <w:b w:val="0"/>
                <w:sz w:val="20"/>
              </w:rPr>
              <w:t>Discutarea syllabus-ului</w:t>
            </w:r>
          </w:p>
        </w:tc>
        <w:tc>
          <w:tcPr>
            <w:tcW w:w="3420" w:type="dxa"/>
            <w:vAlign w:val="center"/>
          </w:tcPr>
          <w:p>
            <w:pPr>
              <w:spacing w:before="0" w:after="0" w:line="240" w:lineRule="auto"/>
            </w:pPr>
            <w:r>
              <w:rPr>
                <w:rFonts w:ascii="Cambria" w:hAnsi="Cambria"/>
                <w:b w:val="0"/>
                <w:sz w:val="20"/>
              </w:rPr>
              <w:t>1/ Discuție despre așteptările cursanților legate de specializarea științe politice.</w:t>
            </w:r>
          </w:p>
          <w:p>
            <w:pPr>
              <w:spacing w:before="0" w:after="0" w:line="240" w:lineRule="auto"/>
            </w:pPr>
            <w:r>
              <w:rPr>
                <w:rFonts w:ascii="Cambria" w:hAnsi="Cambria"/>
                <w:b w:val="0"/>
                <w:sz w:val="20"/>
              </w:rPr>
              <w:t>2/ Expunerea structurii seminarului și a cerințelor. Prezentarea syllabusului, a temelor notate și a rubricilor. Prezentarea paginii de resurse a cursului.</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2/ Exercițiu de lectură și scriere</w:t>
            </w:r>
          </w:p>
        </w:tc>
        <w:tc>
          <w:tcPr>
            <w:tcW w:w="3420" w:type="dxa"/>
            <w:vAlign w:val="center"/>
          </w:tcPr>
          <w:p>
            <w:pPr>
              <w:spacing w:before="0" w:after="0" w:line="240" w:lineRule="auto"/>
            </w:pPr>
            <w:r>
              <w:rPr>
                <w:rFonts w:ascii="Cambria" w:hAnsi="Cambria"/>
                <w:b w:val="0"/>
                <w:sz w:val="20"/>
              </w:rPr>
              <w:t>1/ Exercițiu de lectură pentru separarea pe grupe.</w:t>
            </w:r>
          </w:p>
          <w:p>
            <w:pPr>
              <w:spacing w:before="0" w:after="0" w:line="240" w:lineRule="auto"/>
            </w:pPr>
            <w:r>
              <w:rPr>
                <w:rFonts w:ascii="Cambria" w:hAnsi="Cambria"/>
                <w:b w:val="0"/>
                <w:sz w:val="20"/>
              </w:rPr>
              <w:t>2/ Discutarea exercițiului. Separarea în două grupe în baza exercițiului.</w:t>
            </w:r>
          </w:p>
        </w:tc>
        <w:tc>
          <w:tcPr>
            <w:tcW w:w="3292" w:type="dxa"/>
            <w:vAlign w:val="center"/>
          </w:tcPr>
          <w:p>
            <w:pPr>
              <w:spacing w:before="0" w:after="0" w:line="240" w:lineRule="auto"/>
            </w:pPr>
            <w:r>
              <w:rPr>
                <w:rFonts w:ascii="Cambria" w:hAnsi="Cambria"/>
                <w:b w:val="0"/>
                <w:sz w:val="20"/>
              </w:rPr>
              <w:t>Activitate de lectură și scriere libere.</w:t>
            </w:r>
          </w:p>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3/ Tipuri de text</w:t>
            </w:r>
          </w:p>
          <w:p>
            <w:pPr>
              <w:spacing w:before="0" w:after="0" w:line="240" w:lineRule="auto"/>
            </w:pPr>
            <w:r>
              <w:rPr>
                <w:rFonts w:ascii="Cambria" w:hAnsi="Cambria"/>
                <w:b w:val="0"/>
                <w:sz w:val="20"/>
              </w:rPr>
              <w:t>De ce redactăm texte?</w:t>
            </w:r>
          </w:p>
          <w:p>
            <w:pPr>
              <w:spacing w:before="0" w:after="0" w:line="240" w:lineRule="auto"/>
            </w:pPr>
            <w:r>
              <w:rPr>
                <w:rFonts w:ascii="Cambria" w:hAnsi="Cambria"/>
                <w:b w:val="0"/>
                <w:sz w:val="20"/>
              </w:rPr>
              <w:t>Diferite tipuri de texte</w:t>
            </w:r>
          </w:p>
          <w:p>
            <w:pPr>
              <w:spacing w:before="0" w:after="0" w:line="240" w:lineRule="auto"/>
            </w:pPr>
            <w:r>
              <w:rPr>
                <w:rFonts w:ascii="Cambria" w:hAnsi="Cambria"/>
                <w:b w:val="0"/>
                <w:sz w:val="20"/>
              </w:rPr>
              <w:t>Textul științific &amp; scopul său</w:t>
            </w:r>
          </w:p>
        </w:tc>
        <w:tc>
          <w:tcPr>
            <w:tcW w:w="3420" w:type="dxa"/>
            <w:vAlign w:val="center"/>
          </w:tcPr>
          <w:p>
            <w:pPr>
              <w:spacing w:before="0" w:after="0" w:line="240" w:lineRule="auto"/>
            </w:pPr>
            <w:r>
              <w:rPr>
                <w:rFonts w:ascii="Cambria" w:hAnsi="Cambria"/>
                <w:b w:val="0"/>
                <w:sz w:val="20"/>
              </w:rPr>
              <w:t>1/ Discuție liberă despre tipuri de texte.</w:t>
            </w:r>
          </w:p>
          <w:p>
            <w:pPr>
              <w:spacing w:before="0" w:after="0" w:line="240" w:lineRule="auto"/>
            </w:pPr>
            <w:r>
              <w:rPr>
                <w:rFonts w:ascii="Cambria" w:hAnsi="Cambria"/>
                <w:b w:val="0"/>
                <w:sz w:val="20"/>
              </w:rPr>
              <w:t>2/ Textul științific &amp; scopurile sale.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4/ Specificitățile textelor științifice</w:t>
            </w:r>
          </w:p>
          <w:p>
            <w:pPr>
              <w:spacing w:before="0" w:after="0" w:line="240" w:lineRule="auto"/>
            </w:pPr>
            <w:r>
              <w:rPr>
                <w:rFonts w:ascii="Cambria" w:hAnsi="Cambria"/>
                <w:b w:val="0"/>
                <w:sz w:val="20"/>
              </w:rPr>
              <w:t>Textul științific și specificitățile lui de conținut</w:t>
            </w:r>
          </w:p>
          <w:p>
            <w:pPr>
              <w:spacing w:before="0" w:after="0" w:line="240" w:lineRule="auto"/>
            </w:pPr>
            <w:r>
              <w:rPr>
                <w:rFonts w:ascii="Cambria" w:hAnsi="Cambria"/>
                <w:b w:val="0"/>
                <w:sz w:val="20"/>
              </w:rPr>
              <w:t>Etica cercetării &amp; etica redactării textelor științifice</w:t>
            </w:r>
          </w:p>
        </w:tc>
        <w:tc>
          <w:tcPr>
            <w:tcW w:w="3420" w:type="dxa"/>
            <w:vAlign w:val="center"/>
          </w:tcPr>
          <w:p>
            <w:pPr>
              <w:spacing w:before="0" w:after="0" w:line="240" w:lineRule="auto"/>
            </w:pPr>
            <w:r>
              <w:rPr>
                <w:rFonts w:ascii="Cambria" w:hAnsi="Cambria"/>
                <w:b w:val="0"/>
                <w:sz w:val="20"/>
              </w:rPr>
              <w:t>1/ Lectură la clasă.</w:t>
            </w:r>
          </w:p>
          <w:p>
            <w:pPr>
              <w:spacing w:before="0" w:after="0" w:line="240" w:lineRule="auto"/>
            </w:pPr>
            <w:r>
              <w:rPr>
                <w:rFonts w:ascii="Cambria" w:hAnsi="Cambria"/>
                <w:b w:val="0"/>
                <w:sz w:val="20"/>
              </w:rPr>
              <w:t>2/ Exercițiu de înțelegere a textului</w:t>
            </w:r>
          </w:p>
          <w:p>
            <w:pPr>
              <w:spacing w:before="0" w:after="0" w:line="240" w:lineRule="auto"/>
            </w:pPr>
            <w:r>
              <w:rPr>
                <w:rFonts w:ascii="Cambria" w:hAnsi="Cambria"/>
                <w:b w:val="0"/>
                <w:sz w:val="20"/>
              </w:rPr>
              <w:t>(TEMA 1).</w:t>
            </w:r>
          </w:p>
        </w:tc>
        <w:tc>
          <w:tcPr>
            <w:tcW w:w="3292" w:type="dxa"/>
            <w:vAlign w:val="center"/>
          </w:tcPr>
          <w:p>
            <w:pPr>
              <w:spacing w:before="0" w:after="0" w:line="240" w:lineRule="auto"/>
            </w:pPr>
            <w:r>
              <w:rPr>
                <w:rFonts w:ascii="Cambria" w:hAnsi="Cambria"/>
                <w:b w:val="0"/>
                <w:sz w:val="20"/>
              </w:rPr>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5/ Texte științifice</w:t>
            </w:r>
          </w:p>
          <w:p>
            <w:pPr>
              <w:spacing w:before="0" w:after="0" w:line="240" w:lineRule="auto"/>
            </w:pPr>
            <w:r>
              <w:rPr>
                <w:rFonts w:ascii="Cambria" w:hAnsi="Cambria"/>
                <w:b w:val="0"/>
                <w:sz w:val="20"/>
              </w:rPr>
              <w:t>specificități ale textelor științifice: rigori de formă</w:t>
            </w:r>
          </w:p>
          <w:p>
            <w:pPr>
              <w:spacing w:before="0" w:after="0" w:line="240" w:lineRule="auto"/>
            </w:pPr>
            <w:r>
              <w:rPr>
                <w:rFonts w:ascii="Cambria" w:hAnsi="Cambria"/>
                <w:b w:val="0"/>
                <w:sz w:val="20"/>
              </w:rPr>
              <w:t>(articole &amp; volume științifice: abstract, cuvinte cheie, citări și referințe, anexe și indice/index)</w:t>
            </w:r>
          </w:p>
          <w:p>
            <w:pPr>
              <w:spacing w:before="0" w:after="0" w:line="240" w:lineRule="auto"/>
            </w:pPr>
            <w:r>
              <w:rPr>
                <w:rFonts w:ascii="Cambria" w:hAnsi="Cambria"/>
                <w:b w:val="0"/>
                <w:sz w:val="20"/>
              </w:rPr>
              <w:t>abstractul &amp; cuvinte cheie</w:t>
            </w:r>
          </w:p>
          <w:p>
            <w:pPr>
              <w:spacing w:before="0" w:after="0" w:line="240" w:lineRule="auto"/>
            </w:pPr>
            <w:r>
              <w:rPr>
                <w:rFonts w:ascii="Cambria" w:hAnsi="Cambria"/>
                <w:b w:val="0"/>
                <w:sz w:val="20"/>
              </w:rPr>
              <w:t>TEMA 2 Abstractul unui text explicativ [DDL: înainte de S7]</w:t>
            </w:r>
          </w:p>
          <w:p>
            <w:pPr>
              <w:spacing w:before="0" w:after="0" w:line="240" w:lineRule="auto"/>
            </w:pPr>
            <w:r>
              <w:rPr>
                <w:rFonts w:ascii="Cambria" w:hAnsi="Cambria"/>
                <w:b w:val="0"/>
                <w:sz w:val="20"/>
              </w:rPr>
              <w:t>Pentru textul indicat pentru TEMA 2, scrieți un abstract de 120 cuvinte și desemnați 4 cuvinte (expresii) cheie.</w:t>
            </w:r>
          </w:p>
          <w:p>
            <w:pPr>
              <w:spacing w:before="0" w:after="0" w:line="240" w:lineRule="auto"/>
            </w:pPr>
            <w:r>
              <w:rPr>
                <w:rFonts w:ascii="Cambria" w:hAnsi="Cambria"/>
                <w:b w:val="0"/>
                <w:sz w:val="20"/>
              </w:rPr>
              <w:t>Cerințe de formă: Rigori de ortografie și punctuație obișnuite.</w:t>
            </w:r>
          </w:p>
          <w:p>
            <w:pPr>
              <w:spacing w:before="0" w:after="0" w:line="240" w:lineRule="auto"/>
            </w:pPr>
            <w:r>
              <w:rPr>
                <w:rFonts w:ascii="Cambria" w:hAnsi="Cambria"/>
                <w:b w:val="0"/>
                <w:sz w:val="20"/>
              </w:rPr>
              <w:t>Un singur fișier/cursant. Fișier .docx. Numele fișierului: NumePrenume_tema2.</w:t>
            </w:r>
          </w:p>
        </w:tc>
        <w:tc>
          <w:tcPr>
            <w:tcW w:w="3420" w:type="dxa"/>
            <w:vAlign w:val="center"/>
          </w:tcPr>
          <w:p>
            <w:pPr>
              <w:spacing w:before="0" w:after="0" w:line="240" w:lineRule="auto"/>
            </w:pPr>
            <w:r>
              <w:rPr>
                <w:rFonts w:ascii="Cambria" w:hAnsi="Cambria"/>
                <w:b w:val="0"/>
                <w:sz w:val="20"/>
              </w:rPr>
              <w:t>Discuție interactivă despre subiectul întâlnirii. Încorporarea cunoștințelor cursanților pe baza unor exemple concrete.</w:t>
            </w:r>
          </w:p>
          <w:p>
            <w:pPr>
              <w:spacing w:before="0" w:after="0" w:line="240" w:lineRule="auto"/>
            </w:pPr>
            <w:r>
              <w:rPr>
                <w:rFonts w:ascii="Cambria" w:hAnsi="Cambria"/>
                <w:b w:val="0"/>
                <w:sz w:val="20"/>
              </w:rPr>
              <w:t>Exerciții.</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6/ Abstractul</w:t>
            </w:r>
          </w:p>
        </w:tc>
        <w:tc>
          <w:tcPr>
            <w:tcW w:w="3420" w:type="dxa"/>
            <w:vAlign w:val="center"/>
          </w:tcPr>
          <w:p>
            <w:pPr>
              <w:spacing w:before="0" w:after="0" w:line="240" w:lineRule="auto"/>
            </w:pPr>
            <w:r>
              <w:rPr>
                <w:rFonts w:ascii="Cambria" w:hAnsi="Cambria"/>
                <w:b w:val="0"/>
                <w:sz w:val="20"/>
              </w:rPr>
              <w:t>Exerciții de lectură și scriere de abstracte.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7/ Citări, referințe și biblioteca personală</w:t>
            </w:r>
          </w:p>
          <w:p>
            <w:pPr>
              <w:spacing w:before="0" w:after="0" w:line="240" w:lineRule="auto"/>
            </w:pPr>
            <w:r>
              <w:rPr>
                <w:rFonts w:ascii="Cambria" w:hAnsi="Cambria"/>
                <w:b w:val="0"/>
                <w:sz w:val="20"/>
              </w:rPr>
              <w:t>Citări și referințe</w:t>
            </w:r>
          </w:p>
          <w:p>
            <w:pPr>
              <w:spacing w:before="0" w:after="0" w:line="240" w:lineRule="auto"/>
            </w:pPr>
            <w:r>
              <w:rPr>
                <w:rFonts w:ascii="Cambria" w:hAnsi="Cambria"/>
                <w:b w:val="0"/>
                <w:sz w:val="20"/>
              </w:rPr>
              <w:t>Diferite forme de plagiat</w:t>
            </w:r>
          </w:p>
          <w:p>
            <w:pPr>
              <w:spacing w:before="0" w:after="0" w:line="240" w:lineRule="auto"/>
            </w:pPr>
            <w:r>
              <w:rPr>
                <w:rFonts w:ascii="Cambria" w:hAnsi="Cambria"/>
                <w:b w:val="0"/>
                <w:sz w:val="20"/>
              </w:rPr>
              <w:t>Stilul de citare APSA (Chicago style)</w:t>
            </w:r>
          </w:p>
          <w:p>
            <w:pPr>
              <w:spacing w:before="0" w:after="0" w:line="240" w:lineRule="auto"/>
            </w:pPr>
            <w:r>
              <w:rPr>
                <w:rFonts w:ascii="Cambria" w:hAnsi="Cambria"/>
                <w:b w:val="0"/>
                <w:sz w:val="20"/>
              </w:rPr>
              <w:t>Word References</w:t>
            </w:r>
          </w:p>
          <w:p>
            <w:pPr>
              <w:spacing w:before="0" w:after="0" w:line="240" w:lineRule="auto"/>
            </w:pPr>
            <w:r>
              <w:rPr>
                <w:rFonts w:ascii="Cambria" w:hAnsi="Cambria"/>
                <w:b w:val="0"/>
                <w:sz w:val="20"/>
              </w:rPr>
              <w:t>Microsoft Word pe suport tehnic pentru această întâlnire: laptop, tabletă etc.</w:t>
            </w:r>
          </w:p>
          <w:p>
            <w:pPr>
              <w:spacing w:before="0" w:after="0" w:line="240" w:lineRule="auto"/>
            </w:pPr>
            <w:r>
              <w:rPr>
                <w:rFonts w:ascii="Cambria" w:hAnsi="Cambria"/>
                <w:b w:val="0"/>
                <w:sz w:val="20"/>
              </w:rPr>
            </w:r>
          </w:p>
          <w:p>
            <w:pPr>
              <w:spacing w:before="0" w:after="0" w:line="240" w:lineRule="auto"/>
            </w:pPr>
            <w:r>
              <w:rPr>
                <w:rFonts w:ascii="Cambria" w:hAnsi="Cambria"/>
                <w:b w:val="0"/>
                <w:sz w:val="20"/>
              </w:rPr>
              <w:t>TEMA 3 [DDL: înainte de S9]</w:t>
            </w:r>
          </w:p>
          <w:p>
            <w:pPr>
              <w:spacing w:before="0" w:after="0" w:line="240" w:lineRule="auto"/>
            </w:pPr>
            <w:r>
              <w:rPr>
                <w:rFonts w:ascii="Cambria" w:hAnsi="Cambria"/>
                <w:b w:val="0"/>
                <w:sz w:val="20"/>
              </w:rPr>
              <w:t>Pentru textul indicat pentru TEMA 3, inserați citări în mod corespunzător și inserați la final referința (stilul Chicago al APSA).</w:t>
            </w:r>
          </w:p>
          <w:p>
            <w:pPr>
              <w:spacing w:before="0" w:after="0" w:line="240" w:lineRule="auto"/>
            </w:pPr>
            <w:r>
              <w:rPr>
                <w:rFonts w:ascii="Cambria" w:hAnsi="Cambria"/>
                <w:b w:val="0"/>
                <w:sz w:val="20"/>
              </w:rPr>
            </w:r>
          </w:p>
          <w:p>
            <w:pPr>
              <w:spacing w:before="0" w:after="0" w:line="240" w:lineRule="auto"/>
            </w:pPr>
            <w:r>
              <w:rPr>
                <w:rFonts w:ascii="Cambria" w:hAnsi="Cambria"/>
                <w:b w:val="0"/>
                <w:sz w:val="20"/>
              </w:rPr>
              <w:t>Rigori de formă: Stilul de citare Chicago al APSA.</w:t>
            </w:r>
          </w:p>
          <w:p>
            <w:pPr>
              <w:spacing w:before="0" w:after="0" w:line="240" w:lineRule="auto"/>
            </w:pPr>
            <w:r>
              <w:rPr>
                <w:rFonts w:ascii="Cambria" w:hAnsi="Cambria"/>
                <w:b w:val="0"/>
                <w:sz w:val="20"/>
              </w:rPr>
              <w:t>Un singur fișier/cursant, fișier .docx. Numele fișierului: NumePrenume_tema3.</w:t>
            </w:r>
          </w:p>
        </w:tc>
        <w:tc>
          <w:tcPr>
            <w:tcW w:w="3420" w:type="dxa"/>
            <w:vAlign w:val="center"/>
          </w:tcPr>
          <w:p>
            <w:pPr>
              <w:spacing w:before="0" w:after="0" w:line="240" w:lineRule="auto"/>
            </w:pPr>
            <w:r>
              <w:rPr>
                <w:rFonts w:ascii="Cambria" w:hAnsi="Cambria"/>
                <w:b w:val="0"/>
                <w:sz w:val="20"/>
              </w:rPr>
              <w:t>Discuție interactivă despre subiectul întâlnirii. Încorporarea cunoștințelor cursanților pe baza unor exemple concrete.</w:t>
            </w:r>
          </w:p>
          <w:p>
            <w:pPr>
              <w:spacing w:before="0" w:after="0" w:line="240" w:lineRule="auto"/>
            </w:pPr>
            <w:r>
              <w:rPr>
                <w:rFonts w:ascii="Cambria" w:hAnsi="Cambria"/>
                <w:b w:val="0"/>
                <w:sz w:val="20"/>
              </w:rPr>
              <w:t>Exercițiu pe text: citări &amp; referința.</w:t>
            </w:r>
          </w:p>
          <w:p>
            <w:pPr>
              <w:spacing w:before="0" w:after="0" w:line="240" w:lineRule="auto"/>
            </w:pPr>
            <w:r>
              <w:rPr>
                <w:rFonts w:ascii="Cambria" w:hAnsi="Cambria"/>
                <w:b w:val="0"/>
                <w:sz w:val="20"/>
              </w:rPr>
              <w:t>Discutarea TEMEI 2.</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p>
            <w:pPr>
              <w:spacing w:before="0" w:after="0" w:line="240" w:lineRule="auto"/>
            </w:pPr>
            <w:r>
              <w:rPr>
                <w:rFonts w:ascii="Cambria" w:hAnsi="Cambria"/>
                <w:b w:val="0"/>
                <w:sz w:val="20"/>
              </w:rPr>
              <w:t>TEMA 4 Text la prima vedere [DDL: cel târziu la S12]</w:t>
            </w:r>
          </w:p>
          <w:p>
            <w:pPr>
              <w:spacing w:before="0" w:after="0" w:line="240" w:lineRule="auto"/>
            </w:pPr>
            <w:r>
              <w:rPr>
                <w:rFonts w:ascii="Cambria" w:hAnsi="Cambria"/>
                <w:b w:val="0"/>
                <w:sz w:val="20"/>
              </w:rPr>
              <w:t>În întâlnirile 8-12 lucrăm pe texte la prima vedere. Tema 4 constă în predarea uneia din aceste exerciții la clasă pentru notare.</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p>
            <w:pPr>
              <w:spacing w:before="0" w:after="0" w:line="240" w:lineRule="auto"/>
            </w:pPr>
            <w:r>
              <w:rPr>
                <w:rFonts w:ascii="Cambria" w:hAnsi="Cambria"/>
                <w:b w:val="0"/>
                <w:sz w:val="20"/>
              </w:rPr>
            </w:r>
          </w:p>
          <w:p>
            <w:pPr>
              <w:spacing w:before="0" w:after="0" w:line="240" w:lineRule="auto"/>
            </w:pPr>
            <w:r>
              <w:rPr>
                <w:rFonts w:ascii="Cambria" w:hAnsi="Cambria"/>
                <w:b w:val="0"/>
                <w:sz w:val="20"/>
              </w:rPr>
              <w:t>9/ Discutarea TEMEI 3</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8/ - 12/ Exerciții de lectură</w:t>
            </w:r>
          </w:p>
        </w:tc>
        <w:tc>
          <w:tcPr>
            <w:tcW w:w="3420" w:type="dxa"/>
            <w:vAlign w:val="center"/>
          </w:tcPr>
          <w:p>
            <w:pPr>
              <w:spacing w:before="0" w:after="0" w:line="240" w:lineRule="auto"/>
            </w:pPr>
            <w:r>
              <w:rPr>
                <w:rFonts w:ascii="Cambria" w:hAnsi="Cambria"/>
                <w:b w:val="0"/>
                <w:sz w:val="20"/>
              </w:rPr>
              <w:t>Exerciții de lectură cu texte la prima vedere și sarcini legate de înțelegere &amp; evaluare.</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13/ Lectura activă</w:t>
            </w:r>
          </w:p>
          <w:p>
            <w:pPr>
              <w:spacing w:before="0" w:after="0" w:line="240" w:lineRule="auto"/>
            </w:pPr>
            <w:r>
              <w:rPr>
                <w:rFonts w:ascii="Cambria" w:hAnsi="Cambria"/>
                <w:b w:val="0"/>
                <w:sz w:val="20"/>
              </w:rPr>
              <w:t>Ce înseamnă să fii critic?</w:t>
            </w:r>
          </w:p>
          <w:p>
            <w:pPr>
              <w:spacing w:before="0" w:after="0" w:line="240" w:lineRule="auto"/>
            </w:pPr>
            <w:r>
              <w:rPr>
                <w:rFonts w:ascii="Cambria" w:hAnsi="Cambria"/>
                <w:b w:val="0"/>
                <w:sz w:val="20"/>
              </w:rPr>
              <w:t>Critică versus critică constructivă</w:t>
            </w:r>
          </w:p>
          <w:p>
            <w:pPr>
              <w:spacing w:before="0" w:after="0" w:line="240" w:lineRule="auto"/>
            </w:pPr>
            <w:r>
              <w:rPr>
                <w:rFonts w:ascii="Cambria" w:hAnsi="Cambria"/>
                <w:b w:val="0"/>
                <w:sz w:val="20"/>
              </w:rPr>
              <w:t>Criterii de calitate pentru evaluare critică</w:t>
            </w:r>
          </w:p>
        </w:tc>
        <w:tc>
          <w:tcPr>
            <w:tcW w:w="3420" w:type="dxa"/>
            <w:vAlign w:val="center"/>
          </w:tcPr>
          <w:p>
            <w:pPr>
              <w:spacing w:before="0" w:after="0" w:line="240" w:lineRule="auto"/>
            </w:pPr>
            <w:r>
              <w:rPr>
                <w:rFonts w:ascii="Cambria" w:hAnsi="Cambria"/>
                <w:b w:val="0"/>
                <w:sz w:val="20"/>
              </w:rPr>
              <w:t>Discuție interactivă despre subiectul întâlnirii pe baza cunoștințelor deja acumulate.</w:t>
            </w:r>
          </w:p>
          <w:p>
            <w:pPr>
              <w:spacing w:before="0" w:after="0" w:line="240" w:lineRule="auto"/>
            </w:pPr>
            <w:r>
              <w:rPr>
                <w:rFonts w:ascii="Cambria" w:hAnsi="Cambria"/>
                <w:b w:val="0"/>
                <w:sz w:val="20"/>
              </w:rPr>
              <w:t>Discutarea bibliografiei obligatorii.</w:t>
            </w:r>
          </w:p>
          <w:p>
            <w:pPr>
              <w:spacing w:before="0" w:after="0" w:line="240" w:lineRule="auto"/>
            </w:pPr>
            <w:r>
              <w:rPr>
                <w:rFonts w:ascii="Cambria" w:hAnsi="Cambria"/>
                <w:b w:val="0"/>
                <w:sz w:val="20"/>
              </w:rPr>
              <w:t>Discuții pe bază de exemple.</w:t>
            </w:r>
          </w:p>
        </w:tc>
        <w:tc>
          <w:tcPr>
            <w:tcW w:w="3292" w:type="dxa"/>
            <w:vAlign w:val="center"/>
          </w:tcPr>
          <w:p>
            <w:pPr>
              <w:spacing w:before="0" w:after="0" w:line="240" w:lineRule="auto"/>
            </w:pPr>
            <w:r>
              <w:rPr>
                <w:rFonts w:ascii="Cambria" w:hAnsi="Cambria"/>
                <w:b w:val="0"/>
                <w:sz w:val="20"/>
              </w:rPr>
              <w:t>Studenții au obligația să parcurgă bibliografia obligatorie din syllabus. Studenții sunt încurajați să se angajeze în discuții libere.</w:t>
            </w:r>
          </w:p>
        </w:tc>
      </w:tr>
      <w:tr w:rsidR="008C28C6" w:rsidRPr="002A3A93" w14:paraId="1B26AD4C" w14:textId="77777777" w:rsidTr="007730F9">
        <w:trPr/>
        <w:tc>
          <w:tcPr>
            <w:tcW w:w="3779" w:type="dxa"/>
            <w:vAlign w:val="center"/>
          </w:tcPr>
          <w:p>
            <w:pPr>
              <w:spacing w:before="0" w:after="0" w:line="240" w:lineRule="auto"/>
            </w:pPr>
            <w:r>
              <w:rPr>
                <w:rFonts w:ascii="Cambria" w:hAnsi="Cambria"/>
                <w:b w:val="0"/>
                <w:sz w:val="20"/>
              </w:rPr>
              <w:t>14/ Laborator de lectură (critică)</w:t>
            </w:r>
          </w:p>
          <w:p>
            <w:pPr>
              <w:spacing w:before="0" w:after="0" w:line="240" w:lineRule="auto"/>
            </w:pPr>
            <w:r>
              <w:rPr>
                <w:rFonts w:ascii="Cambria" w:hAnsi="Cambria"/>
                <w:b w:val="0"/>
                <w:sz w:val="20"/>
              </w:rPr>
              <w:t>Sugestii de adnotare (critică)</w:t>
            </w:r>
          </w:p>
          <w:p>
            <w:pPr>
              <w:spacing w:before="0" w:after="0" w:line="240" w:lineRule="auto"/>
            </w:pPr>
            <w:r>
              <w:rPr>
                <w:rFonts w:ascii="Cambria" w:hAnsi="Cambria"/>
                <w:b w:val="0"/>
                <w:sz w:val="20"/>
              </w:rPr>
              <w:t>Funcții de adnotare în Word și Adobe</w:t>
            </w:r>
          </w:p>
        </w:tc>
        <w:tc>
          <w:tcPr>
            <w:tcW w:w="3420" w:type="dxa"/>
            <w:vAlign w:val="center"/>
          </w:tcPr>
          <w:p>
            <w:pPr>
              <w:spacing w:before="0" w:after="0" w:line="240" w:lineRule="auto"/>
            </w:pPr>
            <w:r>
              <w:rPr>
                <w:rFonts w:ascii="Cambria" w:hAnsi="Cambria"/>
                <w:b w:val="0"/>
                <w:sz w:val="20"/>
              </w:rPr>
              <w:t>Exerciții de lectură și adnotare pe texte pe teme de interes.</w:t>
            </w:r>
          </w:p>
        </w:tc>
        <w:tc>
          <w:tcPr>
            <w:tcW w:w="3292" w:type="dxa"/>
            <w:vAlign w:val="center"/>
          </w:tcPr>
          <w:p>
            <w:pPr>
              <w:spacing w:before="0" w:after="0" w:line="240" w:lineRule="auto"/>
            </w:pPr>
            <w:r>
              <w:rPr>
                <w:rFonts w:ascii="Cambria" w:hAnsi="Cambria"/>
                <w:b w:val="0"/>
                <w:sz w:val="20"/>
              </w:rPr>
              <w:t>Studenții sunt încurajați să se angajeze în discuții libere.</w:t>
            </w:r>
          </w:p>
        </w:tc>
      </w:tr>
      <w:tr w:rsidR="003F659E" w:rsidRPr="00C02345" w14:paraId="44C7BC3D" w14:textId="77777777" w:rsidTr="007730F9">
        <w:trPr/>
        <w:tc>
          <w:tcPr>
            <w:tcW w:w="10491" w:type="dxa"/>
            <w:gridSpan w:val="3"/>
            <w:vAlign w:val="center"/>
          </w:tcPr>
          <w:p>
            <w:pPr>
              <w:spacing w:before="0" w:after="0" w:line="240" w:lineRule="auto"/>
            </w:pPr>
            <w:r>
              <w:rPr>
                <w:rFonts w:ascii="Cambria" w:hAnsi="Cambria"/>
                <w:b w:val="0"/>
                <w:sz w:val="20"/>
              </w:rPr>
              <w:t>Bibliografie</w:t>
              <w:tab/>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3</w:t>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Iluț, Petru. 1997. Abordarea calitativă a socioumanului: Concepte și metode. Iași: Polirom. Secțiune din Capitolul 1: Fundamentul epistemologic, pp. 9-17. Accesibil la https://issuu.com/flowerade24/docs/soci_abordarea_calit_a_socioumanulu (accesat în 3 august 2021).</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4</w:t>
            </w:r>
          </w:p>
          <w:p>
            <w:pPr>
              <w:spacing w:before="0" w:after="0" w:line="240" w:lineRule="auto"/>
            </w:pPr>
            <w:r>
              <w:rPr>
                <w:rFonts w:ascii="Cambria" w:hAnsi="Cambria"/>
                <w:b w:val="0"/>
                <w:sz w:val="20"/>
              </w:rPr>
              <w:t>FSPAC. 2021. Ghidul etic al studenților FSPAC. https://fspac.ubbcluj.ro/application/files/9715/6828/0474/Cod_etic_studenti.pdf (accesat în 25 septembrie 2024).</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5</w:t>
            </w:r>
          </w:p>
          <w:p>
            <w:pPr>
              <w:spacing w:before="0" w:after="0" w:line="240" w:lineRule="auto"/>
            </w:pPr>
            <w:r>
              <w:rPr>
                <w:rFonts w:ascii="Cambria" w:hAnsi="Cambria"/>
                <w:b w:val="0"/>
                <w:sz w:val="20"/>
              </w:rPr>
              <w:t>Rosen, Michael. 2024. Word of Mouth: Fine Distinctions. BBC iPlayer. https://www.bbc.co.uk/sounds/play/m0022swx?partner=uk.co.bbc&amp;origin=share-mobile</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7</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Burean, Toma. 2011. Manual de citare a resurselor bibliografice. Centrul pentru Studiul Democrației.</w:t>
            </w:r>
          </w:p>
          <w:p>
            <w:pPr>
              <w:spacing w:before="0" w:after="0" w:line="240" w:lineRule="auto"/>
            </w:pPr>
            <w:r>
              <w:rPr>
                <w:rFonts w:ascii="Cambria" w:hAnsi="Cambria"/>
                <w:b w:val="0"/>
                <w:sz w:val="20"/>
              </w:rPr>
              <w:t>FSPAC. 2021. Ghidul etic al studenților FSPAC. https://fspac.ubbcluj.ro/application/files/9715/6828/0474/Cod_etic_studenti.pdf (accesat în 25 septembrie 2024).</w:t>
            </w:r>
          </w:p>
          <w:p>
            <w:pPr>
              <w:spacing w:before="0" w:after="0" w:line="240" w:lineRule="auto"/>
            </w:pPr>
            <w:r>
              <w:rPr>
                <w:rFonts w:ascii="Cambria" w:hAnsi="Cambria"/>
                <w:b w:val="0"/>
                <w:sz w:val="20"/>
              </w:rPr>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American Political Science Association [APSA]. 2018. ‘Style Manual for Political Science’, revised Jul 2020. Accesat în 8 septembrie 2022 la https://connect.apsanet.org/wp-content/uploads/sites/43/2020/07/Style-Manual-for-Political-Science-July-2020-Revision.pdf, pp. 37-55 (ale textului).</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13</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Paul, Richard and Elder, Linda. 2008. A Miniature Guide to Critical Thinking: Concepts and Tools. 5th ed. Foundation for Critical Thinking Press, pp. 4-5, 6, 10-11.</w:t>
            </w:r>
          </w:p>
          <w:p>
            <w:pPr>
              <w:spacing w:before="0" w:after="0" w:line="240" w:lineRule="auto"/>
            </w:pPr>
            <w:r>
              <w:rPr>
                <w:rFonts w:ascii="Cambria" w:hAnsi="Cambria"/>
                <w:b w:val="0"/>
                <w:sz w:val="20"/>
              </w:rPr>
            </w:r>
          </w:p>
          <w:p>
            <w:pPr>
              <w:spacing w:before="0" w:after="0" w:line="240" w:lineRule="auto"/>
            </w:pPr>
            <w:r>
              <w:rPr>
                <w:rFonts w:ascii="Cambria" w:hAnsi="Cambria"/>
                <w:b w:val="0"/>
                <w:sz w:val="20"/>
              </w:rPr>
              <w:t>BIBLIOGRAFIE RECOMANDATĂ:</w:t>
            </w:r>
          </w:p>
          <w:p>
            <w:pPr>
              <w:spacing w:before="0" w:after="0" w:line="240" w:lineRule="auto"/>
            </w:pPr>
            <w:r>
              <w:rPr>
                <w:rFonts w:ascii="Cambria" w:hAnsi="Cambria"/>
                <w:b w:val="0"/>
                <w:sz w:val="20"/>
              </w:rPr>
              <w:t>Tracy, Sarah J. 2010. “Qualitative Quality: Eight “Big-Tent” Criteria for Excellent Qualitative Research.” Qualitative Inquiry 16(10): 837-851, în special pp. 840-848</w:t>
            </w:r>
          </w:p>
          <w:p>
            <w:pPr>
              <w:spacing w:before="0" w:after="0" w:line="240" w:lineRule="auto"/>
            </w:pPr>
            <w:r>
              <w:rPr>
                <w:rFonts w:ascii="Cambria" w:hAnsi="Cambria"/>
                <w:b w:val="0"/>
                <w:sz w:val="20"/>
              </w:rPr>
            </w:r>
          </w:p>
          <w:p>
            <w:pPr>
              <w:spacing w:before="0" w:after="0" w:line="240" w:lineRule="auto"/>
            </w:pPr>
            <w:r>
              <w:rPr>
                <w:rFonts w:ascii="Cambria" w:hAnsi="Cambria"/>
                <w:b w:val="0"/>
                <w:sz w:val="20"/>
              </w:rPr>
              <w:t>Săptămâna 14</w:t>
            </w:r>
          </w:p>
          <w:p>
            <w:pPr>
              <w:spacing w:before="0" w:after="0" w:line="240" w:lineRule="auto"/>
            </w:pPr>
            <w:r>
              <w:rPr>
                <w:rFonts w:ascii="Cambria" w:hAnsi="Cambria"/>
                <w:b w:val="0"/>
                <w:sz w:val="20"/>
              </w:rPr>
              <w:t>BIBLIOGRAFIE OBLIGATORIE:</w:t>
            </w:r>
          </w:p>
          <w:p>
            <w:pPr>
              <w:spacing w:before="0" w:after="0" w:line="240" w:lineRule="auto"/>
            </w:pPr>
            <w:r>
              <w:rPr>
                <w:rFonts w:ascii="Cambria" w:hAnsi="Cambria"/>
                <w:b w:val="0"/>
                <w:sz w:val="20"/>
              </w:rPr>
              <w:t>Paul, Richard and Elder, Linda. 2008. A Miniature Guide to Critical Thinking: Concepts and Tools. 5th ed. Foundation for Critical Thinking Press, pp. 10-11.</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keepNext/>
        <w:pageBreakBefore/>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Referinnotdesubsol"/>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Referinnotdesubsol"/>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t>9.4 Curs</w:t>
            </w:r>
          </w:p>
        </w:tc>
        <w:tc>
          <w:tcPr>
            <w:tcW w:w="3969" w:type="dxa"/>
            <w:vAlign w:val="center"/>
          </w:tcPr>
          <w:p>
            <w:pPr>
              <w:spacing w:before="0" w:after="0" w:line="240" w:lineRule="auto"/>
            </w:pPr>
            <w:r>
              <w:rPr>
                <w:rFonts w:ascii="Cambria" w:hAnsi="Cambria"/>
                <w:b w:val="0"/>
                <w:sz w:val="20"/>
              </w:rPr>
            </w:r>
          </w:p>
        </w:tc>
        <w:tc>
          <w:tcPr>
            <w:tcW w:w="2693" w:type="dxa"/>
            <w:vAlign w:val="center"/>
          </w:tcPr>
          <w:p>
            <w:pPr>
              <w:spacing w:before="0" w:after="0" w:line="240" w:lineRule="auto"/>
            </w:pPr>
            <w:r>
              <w:rPr>
                <w:rFonts w:ascii="Cambria" w:hAnsi="Cambria"/>
                <w:b w:val="0"/>
                <w:sz w:val="20"/>
              </w:rPr>
            </w:r>
          </w:p>
        </w:tc>
        <w:tc>
          <w:tcPr>
            <w:tcW w:w="1561" w:type="dxa"/>
            <w:vAlign w:val="center"/>
          </w:tcPr>
          <w:p>
            <w:pPr>
              <w:spacing w:before="0" w:after="0" w:line="240" w:lineRule="auto"/>
            </w:pPr>
            <w:r>
              <w:rPr>
                <w:rFonts w:ascii="Cambria" w:hAnsi="Cambria"/>
                <w:b w:val="0"/>
                <w:sz w:val="20"/>
              </w:rPr>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t>9.5 Seminar/laborator</w:t>
            </w:r>
          </w:p>
        </w:tc>
        <w:tc>
          <w:tcPr>
            <w:tcW w:w="3969" w:type="dxa"/>
            <w:vAlign w:val="center"/>
          </w:tcPr>
          <w:p>
            <w:pPr>
              <w:spacing w:before="0" w:after="0" w:line="240" w:lineRule="auto"/>
            </w:pPr>
            <w:r>
              <w:rPr>
                <w:rFonts w:ascii="Cambria" w:hAnsi="Cambria"/>
                <w:b w:val="0"/>
                <w:sz w:val="20"/>
              </w:rPr>
              <w:t>Participare orală la discuțiile &amp; exercițiile din cadrul întâlnirilor</w:t>
            </w:r>
          </w:p>
        </w:tc>
        <w:tc>
          <w:tcPr>
            <w:tcW w:w="2693" w:type="dxa"/>
            <w:vAlign w:val="center"/>
          </w:tcPr>
          <w:p>
            <w:pPr>
              <w:spacing w:before="0" w:after="0" w:line="240" w:lineRule="auto"/>
            </w:pPr>
            <w:r>
              <w:rPr>
                <w:rFonts w:ascii="Cambria" w:hAnsi="Cambria"/>
                <w:b w:val="0"/>
                <w:sz w:val="20"/>
              </w:rPr>
              <w:t>Vezi rubricile specifice</w:t>
            </w:r>
          </w:p>
        </w:tc>
        <w:tc>
          <w:tcPr>
            <w:tcW w:w="1561" w:type="dxa"/>
            <w:vAlign w:val="center"/>
          </w:tcPr>
          <w:p>
            <w:pPr>
              <w:spacing w:before="0" w:after="0" w:line="240" w:lineRule="auto"/>
            </w:pPr>
            <w:r>
              <w:rPr>
                <w:rFonts w:ascii="Cambria" w:hAnsi="Cambria"/>
                <w:b w:val="0"/>
                <w:sz w:val="20"/>
              </w:rPr>
              <w:t>25%</w:t>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r>
          </w:p>
        </w:tc>
        <w:tc>
          <w:tcPr>
            <w:tcW w:w="3969" w:type="dxa"/>
            <w:vAlign w:val="center"/>
          </w:tcPr>
          <w:p>
            <w:pPr>
              <w:spacing w:before="0" w:after="0" w:line="240" w:lineRule="auto"/>
            </w:pPr>
            <w:r>
              <w:rPr>
                <w:rFonts w:ascii="Cambria" w:hAnsi="Cambria"/>
                <w:b w:val="0"/>
                <w:sz w:val="20"/>
              </w:rPr>
              <w:t>TEMA 1</w:t>
            </w:r>
          </w:p>
        </w:tc>
        <w:tc>
          <w:tcPr>
            <w:tcW w:w="2693" w:type="dxa"/>
            <w:vAlign w:val="center"/>
          </w:tcPr>
          <w:p>
            <w:pPr>
              <w:spacing w:before="0" w:after="0" w:line="240" w:lineRule="auto"/>
            </w:pPr>
            <w:r>
              <w:rPr>
                <w:rFonts w:ascii="Cambria" w:hAnsi="Cambria"/>
                <w:b w:val="0"/>
                <w:sz w:val="20"/>
              </w:rPr>
            </w:r>
          </w:p>
        </w:tc>
        <w:tc>
          <w:tcPr>
            <w:tcW w:w="1561" w:type="dxa"/>
            <w:vAlign w:val="center"/>
          </w:tcPr>
          <w:p>
            <w:pPr>
              <w:spacing w:before="0" w:after="0" w:line="240" w:lineRule="auto"/>
            </w:pPr>
            <w:r>
              <w:rPr>
                <w:rFonts w:ascii="Cambria" w:hAnsi="Cambria"/>
                <w:b w:val="0"/>
                <w:sz w:val="20"/>
              </w:rPr>
              <w:t>15%</w:t>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r>
          </w:p>
        </w:tc>
        <w:tc>
          <w:tcPr>
            <w:tcW w:w="3969" w:type="dxa"/>
            <w:vAlign w:val="center"/>
          </w:tcPr>
          <w:p>
            <w:pPr>
              <w:spacing w:before="0" w:after="0" w:line="240" w:lineRule="auto"/>
            </w:pPr>
            <w:r>
              <w:rPr>
                <w:rFonts w:ascii="Cambria" w:hAnsi="Cambria"/>
                <w:b w:val="0"/>
                <w:sz w:val="20"/>
              </w:rPr>
              <w:t>TEMA 2</w:t>
            </w:r>
          </w:p>
        </w:tc>
        <w:tc>
          <w:tcPr>
            <w:tcW w:w="2693" w:type="dxa"/>
            <w:vAlign w:val="center"/>
          </w:tcPr>
          <w:p>
            <w:pPr>
              <w:spacing w:before="0" w:after="0" w:line="240" w:lineRule="auto"/>
            </w:pPr>
            <w:r>
              <w:rPr>
                <w:rFonts w:ascii="Cambria" w:hAnsi="Cambria"/>
                <w:b w:val="0"/>
                <w:sz w:val="20"/>
              </w:rPr>
            </w:r>
          </w:p>
        </w:tc>
        <w:tc>
          <w:tcPr>
            <w:tcW w:w="1561" w:type="dxa"/>
            <w:vAlign w:val="center"/>
          </w:tcPr>
          <w:p>
            <w:pPr>
              <w:spacing w:before="0" w:after="0" w:line="240" w:lineRule="auto"/>
            </w:pPr>
            <w:r>
              <w:rPr>
                <w:rFonts w:ascii="Cambria" w:hAnsi="Cambria"/>
                <w:b w:val="0"/>
                <w:sz w:val="20"/>
              </w:rPr>
              <w:t>20% + 5%</w:t>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r>
          </w:p>
        </w:tc>
        <w:tc>
          <w:tcPr>
            <w:tcW w:w="3969" w:type="dxa"/>
            <w:vAlign w:val="center"/>
          </w:tcPr>
          <w:p>
            <w:pPr>
              <w:spacing w:before="0" w:after="0" w:line="240" w:lineRule="auto"/>
            </w:pPr>
            <w:r>
              <w:rPr>
                <w:rFonts w:ascii="Cambria" w:hAnsi="Cambria"/>
                <w:b w:val="0"/>
                <w:sz w:val="20"/>
              </w:rPr>
              <w:t>TEMA 3</w:t>
            </w:r>
          </w:p>
        </w:tc>
        <w:tc>
          <w:tcPr>
            <w:tcW w:w="2693" w:type="dxa"/>
            <w:vAlign w:val="center"/>
          </w:tcPr>
          <w:p>
            <w:pPr>
              <w:spacing w:before="0" w:after="0" w:line="240" w:lineRule="auto"/>
            </w:pPr>
            <w:r>
              <w:rPr>
                <w:rFonts w:ascii="Cambria" w:hAnsi="Cambria"/>
                <w:b w:val="0"/>
                <w:sz w:val="20"/>
              </w:rPr>
            </w:r>
          </w:p>
        </w:tc>
        <w:tc>
          <w:tcPr>
            <w:tcW w:w="1561" w:type="dxa"/>
            <w:vAlign w:val="center"/>
          </w:tcPr>
          <w:p>
            <w:pPr>
              <w:spacing w:before="0" w:after="0" w:line="240" w:lineRule="auto"/>
            </w:pPr>
            <w:r>
              <w:rPr>
                <w:rFonts w:ascii="Cambria" w:hAnsi="Cambria"/>
                <w:b w:val="0"/>
                <w:sz w:val="20"/>
              </w:rPr>
              <w:t>20% + 5%</w:t>
            </w:r>
          </w:p>
        </w:tc>
      </w:tr>
      <w:tr w:rsidR="00357598" w:rsidRPr="0039068A" w14:paraId="0121D36F" w14:textId="77777777" w:rsidTr="00AD791A">
        <w:trPr/>
        <w:tc>
          <w:tcPr>
            <w:tcW w:w="2269" w:type="dxa"/>
            <w:vMerge w:val="restart"/>
            <w:vAlign w:val="center"/>
          </w:tcPr>
          <w:p>
            <w:pPr>
              <w:spacing w:before="0" w:after="0" w:line="240" w:lineRule="auto"/>
            </w:pPr>
            <w:r>
              <w:rPr>
                <w:rFonts w:ascii="Cambria" w:hAnsi="Cambria"/>
                <w:b w:val="0"/>
                <w:sz w:val="20"/>
              </w:rPr>
            </w:r>
          </w:p>
        </w:tc>
        <w:tc>
          <w:tcPr>
            <w:tcW w:w="3969" w:type="dxa"/>
            <w:vAlign w:val="center"/>
          </w:tcPr>
          <w:p>
            <w:pPr>
              <w:spacing w:before="0" w:after="0" w:line="240" w:lineRule="auto"/>
            </w:pPr>
            <w:r>
              <w:rPr>
                <w:rFonts w:ascii="Cambria" w:hAnsi="Cambria"/>
                <w:b w:val="0"/>
                <w:sz w:val="20"/>
              </w:rPr>
              <w:t>TEMA 4</w:t>
            </w:r>
          </w:p>
        </w:tc>
        <w:tc>
          <w:tcPr>
            <w:tcW w:w="2693" w:type="dxa"/>
            <w:vAlign w:val="center"/>
          </w:tcPr>
          <w:p>
            <w:pPr>
              <w:spacing w:before="0" w:after="0" w:line="240" w:lineRule="auto"/>
            </w:pPr>
            <w:r>
              <w:rPr>
                <w:rFonts w:ascii="Cambria" w:hAnsi="Cambria"/>
                <w:b w:val="0"/>
                <w:sz w:val="20"/>
              </w:rPr>
            </w:r>
          </w:p>
        </w:tc>
        <w:tc>
          <w:tcPr>
            <w:tcW w:w="1561" w:type="dxa"/>
            <w:vAlign w:val="center"/>
          </w:tcPr>
          <w:p>
            <w:pPr>
              <w:spacing w:before="0" w:after="0" w:line="240" w:lineRule="auto"/>
            </w:pPr>
            <w:r>
              <w:rPr>
                <w:rFonts w:ascii="Cambria" w:hAnsi="Cambria"/>
                <w:b w:val="0"/>
                <w:sz w:val="20"/>
              </w:rPr>
              <w:t>20% + 5%</w:t>
            </w:r>
          </w:p>
        </w:tc>
      </w:tr>
      <w:tr w:rsidR="00357598" w:rsidRPr="0039068A" w14:paraId="490FD80E" w14:textId="77777777" w:rsidTr="00A5032D">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c>
          <w:tcPr>
            <w:tcW w:w="10492" w:type="dxa"/>
            <w:gridSpan w:val="4"/>
          </w:tcPr>
          <w:p>
            <w:pPr>
              <w:spacing w:before="0" w:after="0" w:line="240" w:lineRule="auto"/>
            </w:pPr>
            <w:r>
              <w:rPr>
                <w:rFonts w:ascii="Cambria" w:hAnsi="Cambria"/>
                <w:b w:val="0"/>
                <w:sz w:val="20"/>
              </w:rPr>
              <w:t>Pentru obținerea punctajului maxim de seminar participanții trebuie să aibă participare activă la discuții în cel puțin 9 (nouă) sesiuni (din 14), să îndeplinească toate temele de seminar (în total 4 (patru)) și să nu acumuleze mai mult de 3 (trei) absențe pe toată durata semestrului.</w:t>
            </w:r>
          </w:p>
          <w:p>
            <w:pPr>
              <w:spacing w:before="0" w:after="0" w:line="240" w:lineRule="auto"/>
            </w:pPr>
            <w:r>
              <w:rPr>
                <w:rFonts w:ascii="Cambria" w:hAnsi="Cambria"/>
                <w:b w:val="0"/>
                <w:sz w:val="20"/>
              </w:rPr>
            </w:r>
          </w:p>
          <w:p>
            <w:pPr>
              <w:spacing w:before="0" w:after="0" w:line="240" w:lineRule="auto"/>
            </w:pPr>
            <w:r>
              <w:rPr>
                <w:rFonts w:ascii="Cambria" w:hAnsi="Cambria"/>
                <w:b w:val="0"/>
                <w:sz w:val="20"/>
              </w:rPr>
              <w:t>Conform rubricii 5.2, prezența de minim 75% la seminar este criteriu eliminatoriu de intrare în examenul final.</w:t>
            </w:r>
          </w:p>
          <w:p>
            <w:pPr>
              <w:spacing w:before="0" w:after="0" w:line="240" w:lineRule="auto"/>
            </w:pPr>
            <w:r>
              <w:rPr>
                <w:rFonts w:ascii="Cambria" w:hAnsi="Cambria"/>
                <w:b w:val="0"/>
                <w:sz w:val="20"/>
              </w:rPr>
            </w:r>
          </w:p>
          <w:p>
            <w:pPr>
              <w:spacing w:before="0" w:after="0" w:line="240" w:lineRule="auto"/>
            </w:pPr>
            <w:r>
              <w:rPr>
                <w:rFonts w:ascii="Cambria" w:hAnsi="Cambria"/>
                <w:b w:val="0"/>
                <w:sz w:val="20"/>
              </w:rPr>
              <w:t xml:space="preserve">În cazul nepromovării examenului, cursul și seminarul se reiau în integralitate în anul academic următor. Nota de la examenul oral și nota de la seminar nu se mențin de la un an la altul. </w:t>
            </w:r>
          </w:p>
          <w:p>
            <w:pPr>
              <w:spacing w:before="0" w:after="0" w:line="240" w:lineRule="auto"/>
            </w:pPr>
            <w:r>
              <w:rPr>
                <w:rFonts w:ascii="Cambria" w:hAnsi="Cambria"/>
                <w:b w:val="0"/>
                <w:sz w:val="20"/>
              </w:rPr>
            </w:r>
          </w:p>
          <w:p>
            <w:pPr>
              <w:spacing w:before="0" w:after="0" w:line="240" w:lineRule="auto"/>
            </w:pPr>
            <w:r>
              <w:rPr>
                <w:rFonts w:ascii="Cambria" w:hAnsi="Cambria"/>
                <w:b w:val="0"/>
                <w:sz w:val="20"/>
              </w:rPr>
              <w:t>Pe durata cursului și seminarului, noțiunile de plagiat și de fraudă academică se definesc în conformitate cu normele Codului Etic al Studentului FSPAC, disponibil la adresa:</w:t>
            </w:r>
          </w:p>
          <w:p>
            <w:pPr>
              <w:spacing w:before="0" w:after="0" w:line="240" w:lineRule="auto"/>
            </w:pPr>
            <w:r>
              <w:rPr>
                <w:rFonts w:ascii="Cambria" w:hAnsi="Cambria"/>
                <w:b w:val="0"/>
                <w:sz w:val="20"/>
              </w:rPr>
              <w:t xml:space="preserve">https://fspac.ubbcluj.ro/application/files/9715/6828/0474/Cod_etic_studenti.pdf. </w:t>
            </w:r>
          </w:p>
          <w:p>
            <w:pPr>
              <w:spacing w:before="0" w:after="0" w:line="240" w:lineRule="auto"/>
            </w:pPr>
            <w:r>
              <w:rPr>
                <w:rFonts w:ascii="Cambria" w:hAnsi="Cambria"/>
                <w:b w:val="0"/>
                <w:sz w:val="20"/>
              </w:rPr>
            </w:r>
          </w:p>
          <w:p>
            <w:pPr>
              <w:spacing w:before="0" w:after="0" w:line="240" w:lineRule="auto"/>
            </w:pPr>
            <w:r>
              <w:rPr>
                <w:rFonts w:ascii="Cambria" w:hAnsi="Cambria"/>
                <w:b w:val="0"/>
                <w:sz w:val="20"/>
              </w:rPr>
              <w:t>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w:t>
            </w:r>
          </w:p>
        </w:tc>
      </w:tr>
    </w:tbl>
    <w:p w14:paraId="1081DE67" w14:textId="77777777" w:rsidR="005125BA" w:rsidRDefault="005125BA"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pPr>
        <w:keepNext/>
        <w:pageBreakBefore/>
      </w:pPr>
      <w:r>
        <w:rPr>
          <w:sz w:val="2"/>
        </w:rPr>
      </w: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Referinnotdesubsol"/>
          <w:rFonts w:ascii="Cambria" w:hAnsi="Cambria"/>
          <w:bCs/>
          <w:sz w:val="20"/>
          <w:szCs w:val="20"/>
        </w:rPr>
        <w:footnoteReference w:id="6"/>
      </w:r>
      <w:r w:rsidR="00214B45" w:rsidRPr="00CB6D9A">
        <w:rPr>
          <w:rFonts w:ascii="Cambria" w:hAnsi="Cambria"/>
          <w:bCs/>
          <w:sz w:val="20"/>
          <w:szCs w:val="20"/>
        </w:rPr>
        <w:t xml:space="preserve"> </w:t>
      </w:r>
    </w:p>
    <w:tbl>
      <w:tblPr>
        <w:tblStyle w:val="Tabelgril"/>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6DF22D1"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6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2C6B5E2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8pt;height:18.6pt">
                  <v:imagedata r:id="rId9" o:title=""/>
                </v:shape>
              </w:pict>
            </w:r>
          </w:p>
        </w:tc>
        <w:tc>
          <w:tcPr>
            <w:tcW w:w="1166" w:type="dxa"/>
            <w:gridSpan w:val="2"/>
            <w:vAlign w:val="center"/>
          </w:tcPr>
          <w:p w14:paraId="32975DD8" w14:textId="4327C404"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8pt;height:18.6pt">
                  <v:imagedata r:id="rId9" o:title=""/>
                </v:shape>
              </w:pict>
            </w:r>
          </w:p>
        </w:tc>
        <w:tc>
          <w:tcPr>
            <w:tcW w:w="1166" w:type="dxa"/>
            <w:vAlign w:val="center"/>
          </w:tcPr>
          <w:p w14:paraId="73F807C0" w14:textId="5564B2B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8pt;height:18.6pt">
                  <v:imagedata r:id="rId9" o:title=""/>
                </v:shape>
              </w:pict>
            </w:r>
          </w:p>
        </w:tc>
        <w:tc>
          <w:tcPr>
            <w:tcW w:w="1165" w:type="dxa"/>
            <w:vAlign w:val="center"/>
          </w:tcPr>
          <w:p w14:paraId="0D4E3A41" w14:textId="251F2F86"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0D1D7980" w14:textId="6DC823E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8pt;height:18.6pt">
                  <v:imagedata r:id="rId9" o:title=""/>
                </v:shape>
              </w:pict>
            </w:r>
          </w:p>
        </w:tc>
        <w:tc>
          <w:tcPr>
            <w:tcW w:w="1166" w:type="dxa"/>
            <w:vAlign w:val="center"/>
          </w:tcPr>
          <w:p w14:paraId="3ECAEB95" w14:textId="1A5AEEC1"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8pt;height:18.6pt">
                  <v:imagedata r:id="rId9" o:title=""/>
                </v:shape>
              </w:pict>
            </w:r>
          </w:p>
        </w:tc>
        <w:tc>
          <w:tcPr>
            <w:tcW w:w="1165" w:type="dxa"/>
            <w:vAlign w:val="center"/>
          </w:tcPr>
          <w:p w14:paraId="09BC82EE" w14:textId="761EFD7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8pt;height:18.6pt">
                  <v:imagedata r:id="rId9" o:title=""/>
                </v:shape>
              </w:pict>
            </w:r>
          </w:p>
        </w:tc>
        <w:tc>
          <w:tcPr>
            <w:tcW w:w="1166" w:type="dxa"/>
            <w:vAlign w:val="center"/>
          </w:tcPr>
          <w:p w14:paraId="1FF7A919" w14:textId="7E6E0DD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8pt;height:18.6pt">
                  <v:imagedata r:id="rId9" o:title=""/>
                </v:shape>
              </w:pict>
            </w:r>
          </w:p>
        </w:tc>
        <w:tc>
          <w:tcPr>
            <w:tcW w:w="1166" w:type="dxa"/>
            <w:vAlign w:val="center"/>
          </w:tcPr>
          <w:p w14:paraId="7B1EE63E" w14:textId="52E3003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8pt;height:18.6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167D636A" w:rsidR="003A7089" w:rsidRPr="00E027F6" w:rsidRDefault="00CE3A39" w:rsidP="003871FD">
            <w:pPr>
              <w:jc w:val="center"/>
              <w:rPr>
                <w:rFonts w:ascii="Cambria" w:hAnsi="Cambria"/>
                <w:noProof/>
              </w:rPr>
            </w:pPr>
            <w:r>
              <w:rPr>
                <w:rFonts w:ascii="Cambria" w:eastAsiaTheme="minorHAnsi" w:hAnsi="Cambria" w:cstheme="minorBidi"/>
                <w:noProof/>
                <w:kern w:val="2"/>
                <w:sz w:val="24"/>
                <w:szCs w:val="24"/>
                <w:lang w:eastAsia="en-US"/>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7FFBE228" w14:textId="11E243A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8pt;height:18.6pt">
                  <v:imagedata r:id="rId9" o:title=""/>
                </v:shape>
              </w:pict>
            </w:r>
          </w:p>
        </w:tc>
        <w:tc>
          <w:tcPr>
            <w:tcW w:w="1166" w:type="dxa"/>
            <w:vAlign w:val="center"/>
          </w:tcPr>
          <w:p w14:paraId="7D200613" w14:textId="177B71D8"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8pt;height:18.6pt">
                  <v:imagedata r:id="rId9" o:title=""/>
                </v:shape>
              </w:pict>
            </w:r>
          </w:p>
        </w:tc>
        <w:tc>
          <w:tcPr>
            <w:tcW w:w="1165" w:type="dxa"/>
            <w:vAlign w:val="center"/>
          </w:tcPr>
          <w:p w14:paraId="5095F652" w14:textId="1AD5C39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8pt;height:18.6pt">
                  <v:imagedata r:id="rId9" o:title=""/>
                </v:shape>
              </w:pict>
            </w:r>
          </w:p>
        </w:tc>
        <w:tc>
          <w:tcPr>
            <w:tcW w:w="1166" w:type="dxa"/>
            <w:vAlign w:val="center"/>
          </w:tcPr>
          <w:p w14:paraId="24178587" w14:textId="1DC14FF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8pt;height:18.6pt">
                  <v:imagedata r:id="rId9" o:title=""/>
                </v:shape>
              </w:pict>
            </w:r>
          </w:p>
        </w:tc>
        <w:tc>
          <w:tcPr>
            <w:tcW w:w="1166" w:type="dxa"/>
            <w:vAlign w:val="center"/>
          </w:tcPr>
          <w:p w14:paraId="356A4870" w14:textId="2C85AF5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8pt;height:18.6pt">
                  <v:imagedata r:id="rId9" o:title=""/>
                </v:shape>
              </w:pict>
            </w:r>
          </w:p>
        </w:tc>
        <w:tc>
          <w:tcPr>
            <w:tcW w:w="1165" w:type="dxa"/>
            <w:vAlign w:val="center"/>
          </w:tcPr>
          <w:p w14:paraId="4969B399" w14:textId="60F6942E" w:rsidR="003A7089" w:rsidRPr="00CE3A39" w:rsidRDefault="00CE3A39" w:rsidP="003871FD">
            <w:pPr>
              <w:jc w:val="center"/>
              <w:rPr>
                <w:rFonts w:ascii="Cambria" w:hAnsi="Cambria"/>
                <w:b/>
                <w:bCs/>
                <w:noProof/>
              </w:rPr>
            </w:pPr>
            <w:r>
              <w:rPr>
                <w:rFonts w:ascii="Cambria" w:eastAsiaTheme="minorHAnsi" w:hAnsi="Cambria" w:cstheme="minorBidi"/>
                <w:noProof/>
                <w:kern w:val="2"/>
                <w:sz w:val="24"/>
                <w:szCs w:val="24"/>
                <w:lang w:eastAsia="en-US"/>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771BD649" w14:textId="43BD98D1" w:rsidR="003A7089" w:rsidRPr="00CE3A39" w:rsidRDefault="00CE3A39" w:rsidP="003871FD">
            <w:pPr>
              <w:jc w:val="center"/>
              <w:rPr>
                <w:rFonts w:ascii="Cambria" w:hAnsi="Cambria"/>
                <w:b/>
                <w:bCs/>
                <w:noProof/>
              </w:rPr>
            </w:pPr>
            <w:r>
              <w:rPr>
                <w:rFonts w:ascii="Cambria" w:eastAsiaTheme="minorHAnsi" w:hAnsi="Cambria" w:cstheme="minorBidi"/>
                <w:noProof/>
                <w:kern w:val="2"/>
                <w:sz w:val="24"/>
                <w:szCs w:val="24"/>
                <w:lang w:eastAsia="en-US"/>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01F8A955" w14:textId="10070DC8"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8pt;height:18.6pt">
                  <v:imagedata r:id="rId9"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elgril"/>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pPr>
              <w:spacing w:before="0" w:after="0" w:line="240" w:lineRule="auto"/>
            </w:pPr>
            <w:r>
              <w:rPr>
                <w:rFonts w:ascii="Cambria" w:hAnsi="Cambria"/>
                <w:b w:val="0"/>
                <w:sz w:val="20"/>
              </w:rPr>
              <w:t>Data completării:</w:t>
            </w:r>
          </w:p>
          <w:p>
            <w:pPr>
              <w:spacing w:before="0" w:after="0" w:line="240" w:lineRule="auto"/>
            </w:pPr>
            <w:r>
              <w:rPr>
                <w:rFonts w:ascii="Cambria" w:hAnsi="Cambria"/>
                <w:b w:val="0"/>
                <w:sz w:val="20"/>
              </w:rPr>
              <w:t>25 septembrie 2024</w:t>
            </w:r>
          </w:p>
        </w:tc>
        <w:tc>
          <w:tcPr>
            <w:tcW w:w="3969" w:type="dxa"/>
            <w:gridSpan w:val="2"/>
          </w:tcPr>
          <w:p>
            <w:pPr>
              <w:spacing w:before="0" w:after="0" w:line="240" w:lineRule="auto"/>
            </w:pPr>
            <w:r>
              <w:rPr>
                <w:rFonts w:ascii="Cambria" w:hAnsi="Cambria"/>
                <w:b w:val="0"/>
                <w:sz w:val="20"/>
              </w:rPr>
              <w:t>Semnătura titularului de curs</w:t>
            </w:r>
          </w:p>
          <w:p>
            <w:pPr>
              <w:spacing w:before="0" w:after="0" w:line="240" w:lineRule="auto"/>
            </w:pPr>
            <w:r>
              <w:rPr>
                <w:rFonts w:ascii="Cambria" w:hAnsi="Cambria"/>
                <w:b w:val="0"/>
                <w:sz w:val="20"/>
              </w:rPr>
              <w:t>…………………………………</w:t>
            </w:r>
          </w:p>
        </w:tc>
        <w:tc>
          <w:tcPr>
            <w:tcW w:w="3969" w:type="dxa"/>
          </w:tcPr>
          <w:p>
            <w:pPr>
              <w:spacing w:before="0" w:after="0" w:line="240" w:lineRule="auto"/>
            </w:pPr>
            <w:r>
              <w:rPr>
                <w:rFonts w:ascii="Cambria" w:hAnsi="Cambria"/>
                <w:b w:val="0"/>
                <w:sz w:val="20"/>
              </w:rPr>
              <w:t>Semnătura titularului de seminar</w:t>
            </w:r>
          </w:p>
          <w:p>
            <w:pPr>
              <w:spacing w:before="0" w:after="0" w:line="240" w:lineRule="auto"/>
            </w:pPr>
            <w:r>
              <w:rPr>
                <w:rFonts w:ascii="Cambria" w:hAnsi="Cambria"/>
                <w:b w:val="0"/>
                <w:sz w:val="20"/>
              </w:rPr>
              <w:t>…………………………………</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pPr>
              <w:spacing w:before="0" w:after="0" w:line="240" w:lineRule="auto"/>
            </w:pPr>
            <w:r>
              <w:rPr>
                <w:rFonts w:ascii="Cambria" w:hAnsi="Cambria"/>
                <w:b w:val="0"/>
                <w:sz w:val="20"/>
              </w:rPr>
              <w:t>Data avizării în departament:</w:t>
            </w:r>
          </w:p>
          <w:p>
            <w:pPr>
              <w:spacing w:before="0" w:after="0" w:line="240" w:lineRule="auto"/>
            </w:pPr>
            <w:r>
              <w:rPr>
                <w:rFonts w:ascii="Cambria" w:hAnsi="Cambria"/>
                <w:b w:val="0"/>
                <w:sz w:val="20"/>
              </w:rPr>
              <w:t>25 septembrie 2024</w:t>
            </w:r>
          </w:p>
        </w:tc>
        <w:tc>
          <w:tcPr>
            <w:tcW w:w="5103" w:type="dxa"/>
            <w:gridSpan w:val="2"/>
          </w:tcPr>
          <w:p>
            <w:pPr>
              <w:spacing w:before="0" w:after="0" w:line="240" w:lineRule="auto"/>
            </w:pPr>
            <w:r>
              <w:rPr>
                <w:rFonts w:ascii="Cambria" w:hAnsi="Cambria"/>
                <w:b w:val="0"/>
                <w:sz w:val="20"/>
              </w:rPr>
              <w:t>Semnătura directorului de departament</w:t>
            </w:r>
          </w:p>
          <w:p>
            <w:pPr>
              <w:spacing w:before="0" w:after="0" w:line="240" w:lineRule="auto"/>
            </w:pPr>
            <w:r>
              <w:rPr>
                <w:rFonts w:ascii="Cambria" w:hAnsi="Cambria"/>
                <w:b w:val="0"/>
                <w:sz w:val="20"/>
              </w:rPr>
              <w:t>…………………………………</w:t>
            </w: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7FA36" w14:textId="77777777" w:rsidR="005E538C" w:rsidRDefault="005E538C" w:rsidP="00D12BC3">
      <w:pPr>
        <w:spacing w:after="0" w:line="240" w:lineRule="auto"/>
      </w:pPr>
      <w:r>
        <w:separator/>
      </w:r>
    </w:p>
  </w:endnote>
  <w:endnote w:type="continuationSeparator" w:id="0">
    <w:p w14:paraId="4ADBA95C" w14:textId="77777777" w:rsidR="005E538C" w:rsidRDefault="005E538C"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52D2" w14:textId="77777777" w:rsidR="005E538C" w:rsidRDefault="005E538C" w:rsidP="00D12BC3">
      <w:pPr>
        <w:spacing w:after="0" w:line="240" w:lineRule="auto"/>
      </w:pPr>
      <w:r>
        <w:separator/>
      </w:r>
    </w:p>
  </w:footnote>
  <w:footnote w:type="continuationSeparator" w:id="0">
    <w:p w14:paraId="210446DF" w14:textId="77777777" w:rsidR="005E538C" w:rsidRDefault="005E538C" w:rsidP="00D12BC3">
      <w:pPr>
        <w:spacing w:after="0" w:line="240" w:lineRule="auto"/>
      </w:pPr>
      <w:r>
        <w:continuationSeparator/>
      </w:r>
    </w:p>
  </w:footnote>
  <w:footnote w:id="1">
    <w:p w14:paraId="54C1C092" w14:textId="77777777" w:rsidR="00D12BC3" w:rsidRPr="00657AA8" w:rsidRDefault="00D12BC3" w:rsidP="00C27A32">
      <w:pPr>
        <w:pStyle w:val="Textnotdesubsol"/>
        <w:spacing w:after="120" w:line="240" w:lineRule="auto"/>
        <w:jc w:val="both"/>
        <w:rPr>
          <w:rFonts w:ascii="Cambria" w:hAnsi="Cambria"/>
        </w:rPr>
      </w:pPr>
      <w:r w:rsidRPr="00657AA8">
        <w:rPr>
          <w:rStyle w:val="Referinnotdesubsol"/>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Textnotdesubsol"/>
        <w:spacing w:after="0" w:line="240" w:lineRule="auto"/>
        <w:jc w:val="both"/>
        <w:rPr>
          <w:rFonts w:ascii="Cambria" w:hAnsi="Cambria"/>
        </w:rPr>
      </w:pPr>
      <w:r w:rsidRPr="00657AA8">
        <w:rPr>
          <w:rStyle w:val="Referinnotdesubsol"/>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Textnotdesubsol"/>
        <w:spacing w:after="120" w:line="240" w:lineRule="auto"/>
      </w:pPr>
      <w:r>
        <w:rPr>
          <w:rStyle w:val="Referinnotdesubsol"/>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Textnotdesubsol"/>
        <w:spacing w:after="120" w:line="240" w:lineRule="auto"/>
        <w:jc w:val="both"/>
        <w:rPr>
          <w:rFonts w:ascii="Cambria" w:hAnsi="Cambria"/>
        </w:rPr>
      </w:pPr>
      <w:r w:rsidRPr="008C62B1">
        <w:rPr>
          <w:rStyle w:val="Referinnotdesubsol"/>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Textnotdesubsol"/>
        <w:spacing w:after="120" w:line="240" w:lineRule="auto"/>
        <w:jc w:val="both"/>
        <w:rPr>
          <w:rFonts w:ascii="Cambria" w:hAnsi="Cambria"/>
        </w:rPr>
      </w:pPr>
      <w:r w:rsidRPr="000065E8">
        <w:rPr>
          <w:rStyle w:val="Referinnotdesubsol"/>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Textnotdesubsol"/>
        <w:spacing w:line="240" w:lineRule="auto"/>
        <w:jc w:val="both"/>
        <w:rPr>
          <w:rFonts w:ascii="Cambria" w:hAnsi="Cambria"/>
        </w:rPr>
      </w:pPr>
      <w:r w:rsidRPr="000065E8">
        <w:rPr>
          <w:rStyle w:val="Referinnotdesubsol"/>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059866">
    <w:abstractNumId w:val="3"/>
  </w:num>
  <w:num w:numId="2" w16cid:durableId="569734702">
    <w:abstractNumId w:val="2"/>
  </w:num>
  <w:num w:numId="3" w16cid:durableId="507869698">
    <w:abstractNumId w:val="4"/>
  </w:num>
  <w:num w:numId="4" w16cid:durableId="10029274">
    <w:abstractNumId w:val="8"/>
  </w:num>
  <w:num w:numId="5" w16cid:durableId="1383672717">
    <w:abstractNumId w:val="1"/>
  </w:num>
  <w:num w:numId="6" w16cid:durableId="1899171920">
    <w:abstractNumId w:val="9"/>
  </w:num>
  <w:num w:numId="7" w16cid:durableId="1198205191">
    <w:abstractNumId w:val="6"/>
  </w:num>
  <w:num w:numId="8" w16cid:durableId="849295521">
    <w:abstractNumId w:val="5"/>
  </w:num>
  <w:num w:numId="9" w16cid:durableId="606230007">
    <w:abstractNumId w:val="7"/>
  </w:num>
  <w:num w:numId="10" w16cid:durableId="1132947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Titlu1">
    <w:name w:val="heading 1"/>
    <w:basedOn w:val="Normal"/>
    <w:next w:val="Normal"/>
    <w:link w:val="Titlu1Caracte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C781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C781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C781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C781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C781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C781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C781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C781A"/>
    <w:rPr>
      <w:rFonts w:eastAsiaTheme="majorEastAsia" w:cstheme="majorBidi"/>
      <w:color w:val="272727" w:themeColor="text1" w:themeTint="D8"/>
    </w:rPr>
  </w:style>
  <w:style w:type="paragraph" w:styleId="Titlu">
    <w:name w:val="Title"/>
    <w:basedOn w:val="Normal"/>
    <w:next w:val="Normal"/>
    <w:link w:val="TitluCaracte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C781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C781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C781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C781A"/>
    <w:rPr>
      <w:i/>
      <w:iCs/>
      <w:color w:val="404040" w:themeColor="text1" w:themeTint="BF"/>
    </w:rPr>
  </w:style>
  <w:style w:type="paragraph" w:styleId="Listparagraf">
    <w:name w:val="List Paragraph"/>
    <w:basedOn w:val="Normal"/>
    <w:uiPriority w:val="34"/>
    <w:qFormat/>
    <w:rsid w:val="00CC781A"/>
    <w:pPr>
      <w:ind w:left="720"/>
      <w:contextualSpacing/>
    </w:pPr>
  </w:style>
  <w:style w:type="character" w:styleId="Accentuareintens">
    <w:name w:val="Intense Emphasis"/>
    <w:basedOn w:val="Fontdeparagrafimplicit"/>
    <w:uiPriority w:val="21"/>
    <w:qFormat/>
    <w:rsid w:val="00CC781A"/>
    <w:rPr>
      <w:i/>
      <w:iCs/>
      <w:color w:val="0F4761" w:themeColor="accent1" w:themeShade="BF"/>
    </w:rPr>
  </w:style>
  <w:style w:type="paragraph" w:styleId="Citatintens">
    <w:name w:val="Intense Quote"/>
    <w:basedOn w:val="Normal"/>
    <w:next w:val="Normal"/>
    <w:link w:val="CitatintensCaracte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C781A"/>
    <w:rPr>
      <w:i/>
      <w:iCs/>
      <w:color w:val="0F4761" w:themeColor="accent1" w:themeShade="BF"/>
    </w:rPr>
  </w:style>
  <w:style w:type="character" w:styleId="Referireintens">
    <w:name w:val="Intense Reference"/>
    <w:basedOn w:val="Fontdeparagrafimplicit"/>
    <w:uiPriority w:val="32"/>
    <w:qFormat/>
    <w:rsid w:val="00CC781A"/>
    <w:rPr>
      <w:b/>
      <w:bCs/>
      <w:smallCaps/>
      <w:color w:val="0F4761" w:themeColor="accent1" w:themeShade="BF"/>
      <w:spacing w:val="5"/>
    </w:rPr>
  </w:style>
  <w:style w:type="paragraph" w:styleId="Textnotdesubsol">
    <w:name w:val="footnote text"/>
    <w:basedOn w:val="Normal"/>
    <w:link w:val="TextnotdesubsolCaracte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TextnotdesubsolCaracter">
    <w:name w:val="Text notă de subsol Caracter"/>
    <w:basedOn w:val="Fontdeparagrafimplicit"/>
    <w:link w:val="Textnotdesubsol"/>
    <w:uiPriority w:val="99"/>
    <w:semiHidden/>
    <w:rsid w:val="00D12BC3"/>
    <w:rPr>
      <w:rFonts w:ascii="Calibri" w:eastAsia="Calibri" w:hAnsi="Calibri" w:cs="Times New Roman"/>
      <w:kern w:val="0"/>
      <w:sz w:val="20"/>
      <w:szCs w:val="20"/>
      <w:lang w:val="ro-RO"/>
    </w:rPr>
  </w:style>
  <w:style w:type="character" w:styleId="Referinnotdesubsol">
    <w:name w:val="footnote reference"/>
    <w:uiPriority w:val="99"/>
    <w:semiHidden/>
    <w:unhideWhenUsed/>
    <w:rsid w:val="00D12BC3"/>
    <w:rPr>
      <w:vertAlign w:val="superscript"/>
    </w:rPr>
  </w:style>
  <w:style w:type="table" w:styleId="Tabelgril">
    <w:name w:val="Table Grid"/>
    <w:basedOn w:val="Tabel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996BA6"/>
    <w:rPr>
      <w:color w:val="467886" w:themeColor="hyperlink"/>
      <w:u w:val="single"/>
    </w:rPr>
  </w:style>
  <w:style w:type="character" w:customStyle="1" w:styleId="UnresolvedMention1">
    <w:name w:val="Unresolved Mention1"/>
    <w:basedOn w:val="Fontdeparagrafimplicit"/>
    <w:uiPriority w:val="99"/>
    <w:semiHidden/>
    <w:unhideWhenUsed/>
    <w:rsid w:val="00996BA6"/>
    <w:rPr>
      <w:color w:val="605E5C"/>
      <w:shd w:val="clear" w:color="auto" w:fill="E1DFDD"/>
    </w:rPr>
  </w:style>
  <w:style w:type="paragraph" w:styleId="TextnBalon">
    <w:name w:val="Balloon Text"/>
    <w:basedOn w:val="Normal"/>
    <w:link w:val="TextnBalonCaracter"/>
    <w:uiPriority w:val="99"/>
    <w:semiHidden/>
    <w:unhideWhenUsed/>
    <w:rsid w:val="002C22A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C22AA"/>
    <w:rPr>
      <w:rFonts w:ascii="Tahoma" w:hAnsi="Tahoma" w:cs="Tahoma"/>
      <w:sz w:val="16"/>
      <w:szCs w:val="16"/>
      <w:lang w:val="ro-RO"/>
    </w:rPr>
  </w:style>
  <w:style w:type="paragraph" w:styleId="Textcomentariu">
    <w:name w:val="annotation text"/>
    <w:basedOn w:val="Normal"/>
    <w:link w:val="TextcomentariuCaracter"/>
    <w:uiPriority w:val="99"/>
    <w:unhideWhenUsed/>
    <w:rsid w:val="0086570A"/>
    <w:pPr>
      <w:spacing w:line="240" w:lineRule="auto"/>
    </w:pPr>
    <w:rPr>
      <w:sz w:val="20"/>
      <w:szCs w:val="20"/>
    </w:rPr>
  </w:style>
  <w:style w:type="character" w:customStyle="1" w:styleId="TextcomentariuCaracter">
    <w:name w:val="Text comentariu Caracter"/>
    <w:basedOn w:val="Fontdeparagrafimplicit"/>
    <w:link w:val="Textcomentariu"/>
    <w:uiPriority w:val="99"/>
    <w:rsid w:val="0086570A"/>
    <w:rPr>
      <w:sz w:val="20"/>
      <w:szCs w:val="20"/>
      <w:lang w:val="ro-RO"/>
    </w:rPr>
  </w:style>
  <w:style w:type="character" w:styleId="Referincomentariu">
    <w:name w:val="annotation reference"/>
    <w:basedOn w:val="Fontdeparagrafimplicit"/>
    <w:uiPriority w:val="99"/>
    <w:semiHidden/>
    <w:unhideWhenUsed/>
    <w:rsid w:val="00AC5018"/>
    <w:rPr>
      <w:sz w:val="16"/>
      <w:szCs w:val="16"/>
    </w:rPr>
  </w:style>
  <w:style w:type="character" w:styleId="HyperlinkParcurs">
    <w:name w:val="FollowedHyperlink"/>
    <w:basedOn w:val="Fontdeparagrafimplicit"/>
    <w:uiPriority w:val="99"/>
    <w:semiHidden/>
    <w:unhideWhenUsed/>
    <w:rsid w:val="00C82753"/>
    <w:rPr>
      <w:color w:val="96607D" w:themeColor="followedHyperlink"/>
      <w:u w:val="single"/>
    </w:rPr>
  </w:style>
  <w:style w:type="character" w:styleId="Textsubstituent">
    <w:name w:val="Placeholder Text"/>
    <w:basedOn w:val="Fontdeparagrafimplicit"/>
    <w:uiPriority w:val="99"/>
    <w:semiHidden/>
    <w:rsid w:val="000553E8"/>
    <w:rPr>
      <w:color w:val="666666"/>
    </w:rPr>
  </w:style>
  <w:style w:type="character" w:styleId="MeniuneNerezolvat">
    <w:name w:val="Unresolved Mention"/>
    <w:basedOn w:val="Fontdeparagrafimplici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Textsubstituen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Textsubstituen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Textsubstituen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44"/>
    <w:rsid w:val="000C42B5"/>
    <w:rsid w:val="000D63B5"/>
    <w:rsid w:val="001E7D6A"/>
    <w:rsid w:val="003F5C13"/>
    <w:rsid w:val="00547DE3"/>
    <w:rsid w:val="006168F2"/>
    <w:rsid w:val="00662F93"/>
    <w:rsid w:val="00695264"/>
    <w:rsid w:val="006A5360"/>
    <w:rsid w:val="006A7A5A"/>
    <w:rsid w:val="00795F44"/>
    <w:rsid w:val="00903FED"/>
    <w:rsid w:val="00997BFC"/>
    <w:rsid w:val="009B1CCB"/>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2135</Words>
  <Characters>13116</Characters>
  <Application>Microsoft Office Word</Application>
  <DocSecurity>0</DocSecurity>
  <Lines>298</Lines>
  <Paragraphs>121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Tehnici de cercetare și redactare academică / 
Academic writing</dc:title>
  <dc:creator>George Jiglău</dc:creator>
  <cp:lastModifiedBy>GEORGE - IULIAN JIGLĂU</cp:lastModifiedBy>
  <cp:revision>10</cp:revision>
  <dcterms:created xsi:type="dcterms:W3CDTF">2026-04-21T10:11:00Z</dcterms:created>
  <dcterms:modified xsi:type="dcterms:W3CDTF">2026-05-11T21:22:00Z</dcterms:modified>
</cp:coreProperties>
</file>