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D5C20" w14:textId="77777777" w:rsidR="00123B64" w:rsidRPr="001C2668" w:rsidRDefault="00123B64" w:rsidP="00FB5485">
      <w:pPr>
        <w:jc w:val="center"/>
        <w:rPr>
          <w:rFonts w:ascii="Cambria" w:hAnsi="Cambria"/>
          <w:b/>
          <w:bCs/>
        </w:rPr>
      </w:pPr>
      <w:r>
        <w:rPr>
          <w:rFonts w:ascii="Cambria" w:hAnsi="Cambria"/>
          <w:b/>
          <w:bCs/>
        </w:rPr>
        <w:t>COURSE DESCRIPTION</w:t>
      </w:r>
    </w:p>
    <w:p w14:paraId="5384021A" w14:textId="77777777" w:rsidR="00123B64" w:rsidRPr="001C2668" w:rsidRDefault="00123B64" w:rsidP="00FB5485">
      <w:pPr>
        <w:jc w:val="center"/>
        <w:rPr>
          <w:rFonts w:ascii="Cambria" w:hAnsi="Cambria"/>
          <w:i/>
          <w:iCs/>
          <w:color w:val="FF0000"/>
        </w:rPr>
      </w:pPr>
      <w:r>
        <w:rPr>
          <w:rFonts w:ascii="Cambria" w:hAnsi="Cambria"/>
        </w:rPr>
        <w:t>Cultura politica si dezvoltare economica in Taiwan</w:t>
      </w:r>
      <w:r>
        <w:rPr>
          <w:rFonts w:ascii="Cambria" w:hAnsi="Cambria"/>
        </w:rPr>
        <w:br/>
        <w:t>Political culture and economic development in Taiwan</w:t>
      </w:r>
    </w:p>
    <w:p w14:paraId="0A518E6B" w14:textId="77777777" w:rsidR="00123B64" w:rsidRPr="001C2668" w:rsidRDefault="00123B64" w:rsidP="00FB5485">
      <w:pPr>
        <w:jc w:val="center"/>
        <w:rPr>
          <w:rFonts w:ascii="Cambria" w:hAnsi="Cambria"/>
        </w:rPr>
      </w:pPr>
      <w:r>
        <w:rPr>
          <w:rFonts w:ascii="Cambria" w:hAnsi="Cambria"/>
        </w:rPr>
        <w:t>Academic year 2026/2027</w:t>
      </w:r>
    </w:p>
    <w:p w14:paraId="75D152B8" w14:textId="77777777" w:rsidR="002315D2" w:rsidRPr="001C2668" w:rsidRDefault="002315D2" w:rsidP="002315D2">
      <w:pPr>
        <w:rPr>
          <w:rFonts w:ascii="Cambria" w:hAnsi="Cambria"/>
          <w:color w:val="FF0000"/>
          <w:sz w:val="20"/>
          <w:szCs w:val="20"/>
        </w:rPr>
      </w:pPr>
    </w:p>
    <w:p w14:paraId="7A5F515B"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6767D6F6" w14:textId="77777777" w:rsidTr="001A4AD8">
        <w:trPr>
          <w:trHeight w:val="284"/>
        </w:trPr>
        <w:tc>
          <w:tcPr>
            <w:tcW w:w="3545" w:type="dxa"/>
            <w:vAlign w:val="center"/>
          </w:tcPr>
          <w:p w14:paraId="35C0FB48"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4774D04C" w14:textId="77777777" w:rsidR="004E14B5" w:rsidRPr="00BE288F" w:rsidRDefault="00754C9B" w:rsidP="008D30C7">
            <w:pPr>
              <w:spacing w:after="0" w:line="240" w:lineRule="auto"/>
              <w:rPr>
                <w:rFonts w:cstheme="minorHAnsi"/>
              </w:rPr>
            </w:pPr>
            <w:r w:rsidRPr="00BE288F">
              <w:rPr>
                <w:rFonts w:cstheme="minorHAnsi"/>
                <w:sz w:val="20"/>
                <w:szCs w:val="20"/>
              </w:rPr>
              <w:t xml:space="preserve">Babeş–Bolyai </w:t>
            </w:r>
            <w:r w:rsidRPr="00BE288F">
              <w:rPr>
                <w:rFonts w:cstheme="minorHAnsi"/>
                <w:sz w:val="20"/>
                <w:szCs w:val="20"/>
              </w:rPr>
              <w:t>University, Cluj–Napoca</w:t>
            </w:r>
          </w:p>
        </w:tc>
      </w:tr>
      <w:tr w:rsidR="00D51618" w:rsidRPr="00D51618" w14:paraId="505AE099" w14:textId="77777777" w:rsidTr="001A4AD8">
        <w:trPr>
          <w:trHeight w:val="284"/>
        </w:trPr>
        <w:tc>
          <w:tcPr>
            <w:tcW w:w="3545" w:type="dxa"/>
            <w:vAlign w:val="center"/>
          </w:tcPr>
          <w:p w14:paraId="15AE9607"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65BE4B47" w14:textId="77777777" w:rsidR="004E14B5" w:rsidRPr="00BE288F" w:rsidRDefault="00754C9B" w:rsidP="008D30C7">
            <w:pPr>
              <w:spacing w:after="0" w:line="240" w:lineRule="auto"/>
              <w:rPr>
                <w:rFonts w:cstheme="minorHAnsi"/>
              </w:rPr>
            </w:pPr>
            <w:r w:rsidRPr="00BE288F">
              <w:rPr>
                <w:rFonts w:cstheme="minorHAnsi"/>
                <w:sz w:val="20"/>
                <w:szCs w:val="20"/>
              </w:rPr>
              <w:t>Faculty of Political, Administrative and Communication Sciences</w:t>
            </w:r>
          </w:p>
        </w:tc>
      </w:tr>
      <w:tr w:rsidR="00D51618" w:rsidRPr="00D51618" w14:paraId="0BEDDC18" w14:textId="77777777" w:rsidTr="001A4AD8">
        <w:trPr>
          <w:trHeight w:val="284"/>
        </w:trPr>
        <w:tc>
          <w:tcPr>
            <w:tcW w:w="3545" w:type="dxa"/>
            <w:vAlign w:val="center"/>
          </w:tcPr>
          <w:p w14:paraId="49672672"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153ACD97" w14:textId="77777777" w:rsidR="004E14B5" w:rsidRPr="00BE288F" w:rsidRDefault="00754C9B" w:rsidP="008D30C7">
            <w:pPr>
              <w:spacing w:after="0" w:line="240" w:lineRule="auto"/>
              <w:rPr>
                <w:rFonts w:cstheme="minorHAnsi"/>
              </w:rPr>
            </w:pPr>
            <w:r w:rsidRPr="00BE288F">
              <w:rPr>
                <w:rFonts w:cstheme="minorHAnsi"/>
                <w:sz w:val="20"/>
                <w:szCs w:val="20"/>
              </w:rPr>
              <w:t>Political Science</w:t>
            </w:r>
          </w:p>
        </w:tc>
      </w:tr>
      <w:tr w:rsidR="00D51618" w:rsidRPr="00D51618" w14:paraId="1D055E35" w14:textId="77777777" w:rsidTr="001A4AD8">
        <w:trPr>
          <w:trHeight w:val="284"/>
        </w:trPr>
        <w:tc>
          <w:tcPr>
            <w:tcW w:w="3545" w:type="dxa"/>
            <w:vAlign w:val="center"/>
          </w:tcPr>
          <w:p w14:paraId="3F214E13"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7BBD0212" w14:textId="77777777" w:rsidR="004E14B5" w:rsidRPr="00BE288F" w:rsidRDefault="00754C9B" w:rsidP="008D30C7">
            <w:pPr>
              <w:spacing w:after="0" w:line="240" w:lineRule="auto"/>
              <w:rPr>
                <w:rFonts w:cstheme="minorHAnsi"/>
              </w:rPr>
            </w:pPr>
            <w:r w:rsidRPr="00BE288F">
              <w:rPr>
                <w:rFonts w:cstheme="minorHAnsi"/>
                <w:sz w:val="20"/>
                <w:szCs w:val="20"/>
              </w:rPr>
              <w:t>Political Science</w:t>
            </w:r>
          </w:p>
        </w:tc>
      </w:tr>
      <w:tr w:rsidR="00D51618" w:rsidRPr="00D51618" w14:paraId="1B486DDE" w14:textId="77777777" w:rsidTr="001A4AD8">
        <w:trPr>
          <w:trHeight w:val="284"/>
        </w:trPr>
        <w:tc>
          <w:tcPr>
            <w:tcW w:w="3545" w:type="dxa"/>
            <w:vAlign w:val="center"/>
          </w:tcPr>
          <w:p w14:paraId="71FBDFD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66C7D522" w14:textId="77777777" w:rsidR="004E14B5" w:rsidRPr="00BE288F" w:rsidRDefault="00754C9B" w:rsidP="008D30C7">
            <w:pPr>
              <w:spacing w:after="0" w:line="240" w:lineRule="auto"/>
              <w:rPr>
                <w:rFonts w:cstheme="minorHAnsi"/>
              </w:rPr>
            </w:pPr>
            <w:r w:rsidRPr="00BE288F">
              <w:rPr>
                <w:rFonts w:cstheme="minorHAnsi"/>
                <w:sz w:val="20"/>
                <w:szCs w:val="20"/>
              </w:rPr>
              <w:t>Unde</w:t>
            </w:r>
            <w:r w:rsidRPr="00BE288F">
              <w:rPr>
                <w:rFonts w:cstheme="minorHAnsi"/>
                <w:sz w:val="20"/>
                <w:szCs w:val="20"/>
              </w:rPr>
              <w:t>r</w:t>
            </w:r>
            <w:r w:rsidRPr="00BE288F">
              <w:rPr>
                <w:rFonts w:cstheme="minorHAnsi"/>
                <w:sz w:val="20"/>
                <w:szCs w:val="20"/>
              </w:rPr>
              <w:t>graduate</w:t>
            </w:r>
          </w:p>
        </w:tc>
      </w:tr>
      <w:tr w:rsidR="00D51618" w:rsidRPr="00D51618" w14:paraId="5317ABBE" w14:textId="77777777" w:rsidTr="001A4AD8">
        <w:trPr>
          <w:trHeight w:val="284"/>
        </w:trPr>
        <w:tc>
          <w:tcPr>
            <w:tcW w:w="3545" w:type="dxa"/>
            <w:vAlign w:val="center"/>
          </w:tcPr>
          <w:p w14:paraId="44ABA26F"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07834C6D" w14:textId="77777777" w:rsidR="004E14B5" w:rsidRPr="00BE288F" w:rsidRDefault="00754C9B" w:rsidP="008D30C7">
            <w:pPr>
              <w:spacing w:after="0" w:line="240" w:lineRule="auto"/>
              <w:rPr>
                <w:rFonts w:cstheme="minorHAnsi"/>
              </w:rPr>
            </w:pPr>
            <w:r w:rsidRPr="00BE288F">
              <w:rPr>
                <w:rFonts w:cstheme="minorHAnsi"/>
                <w:sz w:val="20"/>
                <w:szCs w:val="20"/>
              </w:rPr>
              <w:t>Political Science</w:t>
            </w:r>
          </w:p>
        </w:tc>
      </w:tr>
      <w:tr w:rsidR="00D51618" w:rsidRPr="00D51618" w14:paraId="06CB2F05" w14:textId="77777777" w:rsidTr="001A4AD8">
        <w:trPr>
          <w:trHeight w:val="284"/>
        </w:trPr>
        <w:tc>
          <w:tcPr>
            <w:tcW w:w="3545" w:type="dxa"/>
            <w:vAlign w:val="center"/>
          </w:tcPr>
          <w:p w14:paraId="4E247010"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66EC000F" w14:textId="77777777" w:rsidR="000A0961" w:rsidRDefault="00754C9B">
            <w:pPr>
              <w:spacing w:after="0" w:line="240" w:lineRule="auto"/>
            </w:pPr>
            <w:r>
              <w:rPr>
                <w:rFonts w:ascii="Cambria" w:hAnsi="Cambria"/>
                <w:sz w:val="20"/>
              </w:rPr>
              <w:t>Full-time</w:t>
            </w:r>
          </w:p>
        </w:tc>
      </w:tr>
    </w:tbl>
    <w:p w14:paraId="3BD7980D" w14:textId="77777777" w:rsidR="00FC204E" w:rsidRPr="001C2668" w:rsidRDefault="00FC204E" w:rsidP="00886616">
      <w:pPr>
        <w:spacing w:after="0"/>
        <w:rPr>
          <w:rFonts w:ascii="Cambria" w:hAnsi="Cambria"/>
          <w:b/>
          <w:sz w:val="20"/>
          <w:szCs w:val="20"/>
        </w:rPr>
      </w:pPr>
    </w:p>
    <w:p w14:paraId="58F0FE44"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6B126D55" w14:textId="77777777" w:rsidTr="00602932">
        <w:trPr>
          <w:trHeight w:val="284"/>
        </w:trPr>
        <w:tc>
          <w:tcPr>
            <w:tcW w:w="1584" w:type="dxa"/>
            <w:vAlign w:val="center"/>
          </w:tcPr>
          <w:p w14:paraId="305764D9"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23C4B31F" w14:textId="77777777" w:rsidR="00D100BD" w:rsidRPr="00BE288F" w:rsidRDefault="00754C9B" w:rsidP="008D30C7">
            <w:pPr>
              <w:spacing w:after="0" w:line="240" w:lineRule="auto"/>
              <w:rPr>
                <w:rFonts w:cstheme="minorHAnsi"/>
              </w:rPr>
            </w:pPr>
            <w:r w:rsidRPr="00BE288F">
              <w:rPr>
                <w:rFonts w:cstheme="minorHAnsi"/>
                <w:sz w:val="20"/>
                <w:szCs w:val="20"/>
              </w:rPr>
              <w:t>Cultura politica si dezvoltare economica in Taiwan</w:t>
            </w:r>
          </w:p>
          <w:p w14:paraId="4C188161" w14:textId="77777777" w:rsidR="008027E9" w:rsidRPr="00BE288F" w:rsidRDefault="00754C9B" w:rsidP="008D30C7">
            <w:pPr>
              <w:spacing w:after="0" w:line="240" w:lineRule="auto"/>
              <w:rPr>
                <w:rFonts w:cstheme="minorHAnsi"/>
              </w:rPr>
            </w:pPr>
            <w:r w:rsidRPr="00BE288F">
              <w:rPr>
                <w:rFonts w:cstheme="minorHAnsi"/>
                <w:sz w:val="20"/>
                <w:szCs w:val="20"/>
              </w:rPr>
              <w:t>Political culture and economic development in Taiwan</w:t>
            </w:r>
          </w:p>
        </w:tc>
        <w:tc>
          <w:tcPr>
            <w:tcW w:w="1276" w:type="dxa"/>
            <w:vAlign w:val="center"/>
          </w:tcPr>
          <w:p w14:paraId="63284D43"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1C28FA2E" w14:textId="77777777" w:rsidR="00701C3C" w:rsidRPr="00BE288F" w:rsidRDefault="00754C9B" w:rsidP="008D30C7">
            <w:pPr>
              <w:spacing w:after="0" w:line="240" w:lineRule="auto"/>
              <w:ind w:left="-82" w:right="-164"/>
              <w:rPr>
                <w:rFonts w:cstheme="minorHAnsi"/>
              </w:rPr>
            </w:pPr>
            <w:r w:rsidRPr="00BE288F">
              <w:rPr>
                <w:rFonts w:cstheme="minorHAnsi"/>
                <w:sz w:val="20"/>
                <w:szCs w:val="20"/>
              </w:rPr>
              <w:t>UL</w:t>
            </w:r>
            <w:r w:rsidRPr="00BE288F">
              <w:rPr>
                <w:rFonts w:cstheme="minorHAnsi"/>
                <w:sz w:val="20"/>
                <w:szCs w:val="20"/>
              </w:rPr>
              <w:t>E1</w:t>
            </w:r>
            <w:r w:rsidRPr="00BE288F">
              <w:rPr>
                <w:rFonts w:cstheme="minorHAnsi"/>
                <w:sz w:val="20"/>
                <w:szCs w:val="20"/>
              </w:rPr>
              <w:t>334</w:t>
            </w:r>
          </w:p>
        </w:tc>
      </w:tr>
      <w:tr w:rsidR="008F5E28" w:rsidRPr="00972DAD" w14:paraId="6779A562" w14:textId="77777777" w:rsidTr="00772644">
        <w:trPr>
          <w:trHeight w:val="284"/>
        </w:trPr>
        <w:tc>
          <w:tcPr>
            <w:tcW w:w="2577" w:type="dxa"/>
            <w:gridSpan w:val="3"/>
            <w:vAlign w:val="center"/>
          </w:tcPr>
          <w:p w14:paraId="3CF93FAE"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410CBBF8" w14:textId="77777777" w:rsidR="00D27E4B" w:rsidRPr="00BE288F" w:rsidRDefault="00754C9B" w:rsidP="008D30C7">
            <w:pPr>
              <w:spacing w:after="0" w:line="240" w:lineRule="auto"/>
              <w:rPr>
                <w:rFonts w:cstheme="minorHAnsi"/>
              </w:rPr>
            </w:pPr>
            <w:r w:rsidRPr="00BE288F">
              <w:rPr>
                <w:rFonts w:cstheme="minorHAnsi"/>
                <w:sz w:val="20"/>
                <w:szCs w:val="20"/>
              </w:rPr>
              <w:t>Lector Univ. Dr. Bogdan Mihai Radu</w:t>
            </w:r>
            <w:r w:rsidRPr="00BE288F">
              <w:rPr>
                <w:rFonts w:cstheme="minorHAnsi"/>
                <w:sz w:val="20"/>
                <w:szCs w:val="20"/>
              </w:rPr>
              <w:t xml:space="preserve"> (</w:t>
            </w:r>
            <w:r w:rsidRPr="00BE288F">
              <w:rPr>
                <w:rFonts w:cstheme="minorHAnsi"/>
                <w:sz w:val="20"/>
                <w:szCs w:val="20"/>
              </w:rPr>
              <w:t>bogdan.radu@fspac.ro</w:t>
            </w:r>
            <w:r w:rsidRPr="00BE288F">
              <w:rPr>
                <w:rFonts w:cstheme="minorHAnsi"/>
                <w:sz w:val="20"/>
                <w:szCs w:val="20"/>
              </w:rPr>
              <w:t>)</w:t>
            </w:r>
          </w:p>
          <w:p w14:paraId="2093F70E" w14:textId="77777777" w:rsidR="008027E9" w:rsidRPr="00BE288F" w:rsidRDefault="00754C9B" w:rsidP="008D30C7">
            <w:pPr>
              <w:spacing w:after="0" w:line="240" w:lineRule="auto"/>
              <w:rPr>
                <w:rFonts w:cstheme="minorHAnsi"/>
              </w:rPr>
            </w:pPr>
            <w:r w:rsidRPr="00BE288F">
              <w:rPr>
                <w:rFonts w:cstheme="minorHAnsi"/>
                <w:sz w:val="20"/>
                <w:szCs w:val="20"/>
              </w:rPr>
              <w:t xml:space="preserve">(office hours: </w:t>
            </w:r>
            <w:r w:rsidRPr="00BE288F">
              <w:rPr>
                <w:rFonts w:cstheme="minorHAnsi"/>
                <w:sz w:val="20"/>
                <w:szCs w:val="20"/>
              </w:rPr>
              <w:t>Tuesday, 10-12</w:t>
            </w:r>
            <w:r w:rsidRPr="00BE288F">
              <w:rPr>
                <w:rFonts w:cstheme="minorHAnsi"/>
                <w:sz w:val="20"/>
                <w:szCs w:val="20"/>
                <w:lang w:val="en-US"/>
              </w:rPr>
              <w:t xml:space="preserve">; FSPAC 2, </w:t>
            </w:r>
            <w:r w:rsidRPr="00BE288F">
              <w:rPr>
                <w:rFonts w:cstheme="minorHAnsi"/>
                <w:sz w:val="20"/>
                <w:szCs w:val="20"/>
                <w:lang w:val="en-US"/>
              </w:rPr>
              <w:t>room 204</w:t>
            </w:r>
            <w:r w:rsidRPr="00BE288F">
              <w:rPr>
                <w:rFonts w:cstheme="minorHAnsi"/>
                <w:sz w:val="20"/>
                <w:szCs w:val="20"/>
              </w:rPr>
              <w:t>)</w:t>
            </w:r>
          </w:p>
        </w:tc>
      </w:tr>
      <w:tr w:rsidR="008F5E28" w:rsidRPr="00972DAD" w14:paraId="0825C020" w14:textId="77777777" w:rsidTr="00772644">
        <w:trPr>
          <w:trHeight w:val="284"/>
        </w:trPr>
        <w:tc>
          <w:tcPr>
            <w:tcW w:w="2577" w:type="dxa"/>
            <w:gridSpan w:val="3"/>
            <w:tcBorders>
              <w:bottom w:val="single" w:sz="4" w:space="0" w:color="auto"/>
            </w:tcBorders>
            <w:vAlign w:val="center"/>
          </w:tcPr>
          <w:p w14:paraId="40CA7D83"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333DED6C" w14:textId="77777777" w:rsidR="00D27E4B" w:rsidRPr="00BE288F" w:rsidRDefault="00754C9B" w:rsidP="008D30C7">
            <w:pPr>
              <w:spacing w:after="0" w:line="240" w:lineRule="auto"/>
              <w:rPr>
                <w:rFonts w:cstheme="minorHAnsi"/>
              </w:rPr>
            </w:pPr>
            <w:r w:rsidRPr="00BE288F">
              <w:rPr>
                <w:rFonts w:cstheme="minorHAnsi"/>
                <w:sz w:val="20"/>
                <w:szCs w:val="20"/>
              </w:rPr>
              <w:t>Lector Univ. Dr. Bogdan Mihai Radu</w:t>
            </w:r>
            <w:r w:rsidRPr="00BE288F">
              <w:rPr>
                <w:rFonts w:cstheme="minorHAnsi"/>
                <w:sz w:val="20"/>
                <w:szCs w:val="20"/>
              </w:rPr>
              <w:t xml:space="preserve"> (</w:t>
            </w:r>
            <w:r w:rsidRPr="00BE288F">
              <w:rPr>
                <w:rFonts w:cstheme="minorHAnsi"/>
                <w:sz w:val="20"/>
                <w:szCs w:val="20"/>
              </w:rPr>
              <w:t>bogdan.radu@fspac.ro</w:t>
            </w:r>
            <w:r w:rsidRPr="00BE288F">
              <w:rPr>
                <w:rFonts w:cstheme="minorHAnsi"/>
                <w:sz w:val="20"/>
                <w:szCs w:val="20"/>
              </w:rPr>
              <w:t>)</w:t>
            </w:r>
          </w:p>
          <w:p w14:paraId="69CA121D" w14:textId="77777777" w:rsidR="008027E9" w:rsidRPr="00BE288F" w:rsidRDefault="00754C9B" w:rsidP="008D30C7">
            <w:pPr>
              <w:spacing w:after="0" w:line="240" w:lineRule="auto"/>
              <w:rPr>
                <w:rFonts w:cstheme="minorHAnsi"/>
              </w:rPr>
            </w:pPr>
            <w:r w:rsidRPr="00BE288F">
              <w:rPr>
                <w:rFonts w:cstheme="minorHAnsi"/>
                <w:sz w:val="20"/>
                <w:szCs w:val="20"/>
              </w:rPr>
              <w:t xml:space="preserve">(office hours: </w:t>
            </w:r>
            <w:r w:rsidRPr="00BE288F">
              <w:rPr>
                <w:rFonts w:cstheme="minorHAnsi"/>
                <w:sz w:val="20"/>
                <w:szCs w:val="20"/>
              </w:rPr>
              <w:t>Tuesday, 10-12</w:t>
            </w:r>
            <w:r w:rsidRPr="00BE288F">
              <w:rPr>
                <w:rFonts w:cstheme="minorHAnsi"/>
                <w:sz w:val="20"/>
                <w:szCs w:val="20"/>
                <w:lang w:val="en-US"/>
              </w:rPr>
              <w:t xml:space="preserve">; FSPAC 2, </w:t>
            </w:r>
            <w:r w:rsidRPr="00BE288F">
              <w:rPr>
                <w:rFonts w:cstheme="minorHAnsi"/>
                <w:sz w:val="20"/>
                <w:szCs w:val="20"/>
                <w:lang w:val="en-US"/>
              </w:rPr>
              <w:t>room 204</w:t>
            </w:r>
            <w:r w:rsidRPr="00BE288F">
              <w:rPr>
                <w:rFonts w:cstheme="minorHAnsi"/>
                <w:sz w:val="20"/>
                <w:szCs w:val="20"/>
              </w:rPr>
              <w:t>)</w:t>
            </w:r>
          </w:p>
        </w:tc>
      </w:tr>
      <w:tr w:rsidR="00772644" w:rsidRPr="00CB7D36" w14:paraId="633A076F"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2B483A15"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0CE902C9" w14:textId="77777777" w:rsidR="008027E9" w:rsidRPr="00BE288F" w:rsidRDefault="00754C9B" w:rsidP="008D30C7">
            <w:pPr>
              <w:spacing w:after="0" w:line="240" w:lineRule="auto"/>
              <w:rPr>
                <w:rFonts w:cstheme="minorHAnsi"/>
              </w:rPr>
            </w:pPr>
            <w:r w:rsidRPr="00BE288F">
              <w:rPr>
                <w:rFonts w:cstheme="minorHAnsi"/>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14:paraId="621C939D"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7D57C985" w14:textId="77777777" w:rsidR="008027E9" w:rsidRPr="00BE288F" w:rsidRDefault="00754C9B" w:rsidP="008D30C7">
            <w:pPr>
              <w:spacing w:after="0" w:line="240" w:lineRule="auto"/>
              <w:rPr>
                <w:rFonts w:cstheme="minorHAnsi"/>
              </w:rPr>
            </w:pPr>
            <w:r w:rsidRPr="00BE288F">
              <w:rPr>
                <w:rFonts w:cstheme="minorHAnsi"/>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tcPr>
          <w:p w14:paraId="2BDAEB34"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087DF559" w14:textId="77777777" w:rsidR="008027E9" w:rsidRPr="00BE288F" w:rsidRDefault="00754C9B" w:rsidP="008D30C7">
            <w:pPr>
              <w:spacing w:after="0" w:line="240" w:lineRule="auto"/>
              <w:rPr>
                <w:rFonts w:cstheme="minorHAnsi"/>
              </w:rPr>
            </w:pPr>
            <w:r w:rsidRPr="00BE288F">
              <w:rPr>
                <w:rFonts w:cstheme="minorHAnsi"/>
                <w:sz w:val="20"/>
                <w:szCs w:val="20"/>
              </w:rPr>
              <w:t>E</w:t>
            </w:r>
          </w:p>
        </w:tc>
      </w:tr>
      <w:tr w:rsidR="00772644" w:rsidRPr="00CB7D36" w14:paraId="07C037DB"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443C1EB1"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51723F52" w14:textId="77777777" w:rsidR="008027E9" w:rsidRPr="00BE288F" w:rsidRDefault="00754C9B" w:rsidP="008D30C7">
            <w:pPr>
              <w:spacing w:after="0" w:line="240" w:lineRule="auto"/>
              <w:rPr>
                <w:rFonts w:cstheme="minorHAnsi"/>
              </w:rPr>
            </w:pPr>
            <w:r w:rsidRPr="00BE288F">
              <w:rPr>
                <w:rFonts w:cstheme="minorHAnsi"/>
                <w:sz w:val="20"/>
                <w:szCs w:val="20"/>
              </w:rPr>
              <w:t>optional</w:t>
            </w:r>
          </w:p>
        </w:tc>
        <w:tc>
          <w:tcPr>
            <w:tcW w:w="3260" w:type="dxa"/>
            <w:tcBorders>
              <w:top w:val="single" w:sz="4" w:space="0" w:color="auto"/>
              <w:left w:val="single" w:sz="4" w:space="0" w:color="auto"/>
              <w:bottom w:val="single" w:sz="4" w:space="0" w:color="auto"/>
              <w:right w:val="single" w:sz="4" w:space="0" w:color="auto"/>
            </w:tcBorders>
            <w:vAlign w:val="center"/>
          </w:tcPr>
          <w:p w14:paraId="26F41085"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7C2A8F16"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742B7F95" w14:textId="77777777" w:rsidR="00586682" w:rsidRDefault="00586682" w:rsidP="00E463DB">
      <w:pPr>
        <w:suppressAutoHyphens/>
        <w:spacing w:after="0"/>
        <w:ind w:right="-765" w:firstLine="720"/>
        <w:rPr>
          <w:rFonts w:ascii="Cambria" w:hAnsi="Cambria"/>
          <w:sz w:val="20"/>
          <w:szCs w:val="20"/>
        </w:rPr>
      </w:pPr>
    </w:p>
    <w:p w14:paraId="43CA6BB8"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3CADCF80" w14:textId="77777777" w:rsidTr="001A6D53">
        <w:trPr>
          <w:trHeight w:val="284"/>
        </w:trPr>
        <w:tc>
          <w:tcPr>
            <w:tcW w:w="3397" w:type="dxa"/>
            <w:tcBorders>
              <w:bottom w:val="single" w:sz="4" w:space="0" w:color="auto"/>
            </w:tcBorders>
            <w:vAlign w:val="center"/>
          </w:tcPr>
          <w:p w14:paraId="47933D99"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76AEE28E" w14:textId="77777777" w:rsidR="0099209D" w:rsidRPr="00BE288F" w:rsidRDefault="00754C9B" w:rsidP="008D30C7">
            <w:pPr>
              <w:spacing w:after="0" w:line="240" w:lineRule="auto"/>
              <w:jc w:val="right"/>
              <w:rPr>
                <w:rFonts w:cstheme="minorHAnsi"/>
              </w:rPr>
            </w:pPr>
            <w:r w:rsidRPr="00BE288F">
              <w:rPr>
                <w:rFonts w:cstheme="minorHAnsi"/>
                <w:sz w:val="20"/>
                <w:szCs w:val="20"/>
              </w:rPr>
              <w:t>4</w:t>
            </w:r>
          </w:p>
        </w:tc>
        <w:tc>
          <w:tcPr>
            <w:tcW w:w="1985" w:type="dxa"/>
            <w:tcBorders>
              <w:bottom w:val="single" w:sz="4" w:space="0" w:color="auto"/>
            </w:tcBorders>
            <w:vAlign w:val="center"/>
          </w:tcPr>
          <w:p w14:paraId="2E3668D5"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786087F8" w14:textId="77777777" w:rsidR="0099209D" w:rsidRPr="00BE288F" w:rsidRDefault="00754C9B" w:rsidP="008D30C7">
            <w:pPr>
              <w:spacing w:after="0" w:line="240" w:lineRule="auto"/>
              <w:jc w:val="right"/>
              <w:rPr>
                <w:rFonts w:cstheme="minorHAnsi"/>
              </w:rPr>
            </w:pPr>
            <w:r w:rsidRPr="00BE288F">
              <w:rPr>
                <w:rFonts w:cstheme="minorHAnsi"/>
                <w:sz w:val="20"/>
                <w:szCs w:val="20"/>
              </w:rPr>
              <w:t>2</w:t>
            </w:r>
          </w:p>
        </w:tc>
        <w:tc>
          <w:tcPr>
            <w:tcW w:w="3118" w:type="dxa"/>
            <w:tcBorders>
              <w:bottom w:val="single" w:sz="4" w:space="0" w:color="auto"/>
            </w:tcBorders>
            <w:vAlign w:val="center"/>
          </w:tcPr>
          <w:p w14:paraId="2A4D3812"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6F6CD17E" w14:textId="77777777" w:rsidR="0099209D" w:rsidRPr="00BE288F" w:rsidRDefault="00754C9B" w:rsidP="008D30C7">
            <w:pPr>
              <w:spacing w:after="0" w:line="240" w:lineRule="auto"/>
              <w:jc w:val="right"/>
              <w:rPr>
                <w:rFonts w:cstheme="minorHAnsi"/>
              </w:rPr>
            </w:pPr>
            <w:r w:rsidRPr="00BE288F">
              <w:rPr>
                <w:rFonts w:cstheme="minorHAnsi"/>
                <w:sz w:val="20"/>
                <w:szCs w:val="20"/>
              </w:rPr>
              <w:t>2</w:t>
            </w:r>
          </w:p>
        </w:tc>
      </w:tr>
      <w:tr w:rsidR="004E578B" w:rsidRPr="00972DAD" w14:paraId="0EEA376D" w14:textId="77777777" w:rsidTr="001A6D53">
        <w:trPr>
          <w:trHeight w:val="284"/>
        </w:trPr>
        <w:tc>
          <w:tcPr>
            <w:tcW w:w="3397" w:type="dxa"/>
            <w:vAlign w:val="center"/>
          </w:tcPr>
          <w:p w14:paraId="72FE3DBC"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1E934624" w14:textId="77777777" w:rsidR="0099209D" w:rsidRPr="00BE288F" w:rsidRDefault="00754C9B" w:rsidP="008D30C7">
            <w:pPr>
              <w:spacing w:after="0" w:line="240" w:lineRule="auto"/>
              <w:jc w:val="center"/>
              <w:rPr>
                <w:rFonts w:cstheme="minorHAnsi"/>
              </w:rPr>
            </w:pPr>
            <w:r w:rsidRPr="00BE288F">
              <w:rPr>
                <w:rFonts w:cstheme="minorHAnsi"/>
                <w:sz w:val="20"/>
                <w:szCs w:val="20"/>
              </w:rPr>
              <w:t>56</w:t>
            </w:r>
          </w:p>
        </w:tc>
        <w:tc>
          <w:tcPr>
            <w:tcW w:w="1985" w:type="dxa"/>
            <w:vAlign w:val="center"/>
          </w:tcPr>
          <w:p w14:paraId="12F69BD6"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19C52288" w14:textId="77777777" w:rsidR="0099209D" w:rsidRPr="00BE288F" w:rsidRDefault="00754C9B" w:rsidP="008D30C7">
            <w:pPr>
              <w:spacing w:after="0" w:line="240" w:lineRule="auto"/>
              <w:jc w:val="right"/>
              <w:rPr>
                <w:rFonts w:cstheme="minorHAnsi"/>
              </w:rPr>
            </w:pPr>
            <w:r w:rsidRPr="00BE288F">
              <w:rPr>
                <w:rFonts w:cstheme="minorHAnsi"/>
                <w:sz w:val="20"/>
                <w:szCs w:val="20"/>
              </w:rPr>
              <w:t>28</w:t>
            </w:r>
          </w:p>
        </w:tc>
        <w:tc>
          <w:tcPr>
            <w:tcW w:w="3118" w:type="dxa"/>
            <w:vAlign w:val="center"/>
          </w:tcPr>
          <w:p w14:paraId="3ACA8151"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05CFC5F7" w14:textId="77777777" w:rsidR="0099209D" w:rsidRPr="00BE288F" w:rsidRDefault="00754C9B" w:rsidP="008D30C7">
            <w:pPr>
              <w:spacing w:after="0" w:line="240" w:lineRule="auto"/>
              <w:jc w:val="right"/>
              <w:rPr>
                <w:rFonts w:cstheme="minorHAnsi"/>
              </w:rPr>
            </w:pPr>
            <w:r w:rsidRPr="00BE288F">
              <w:rPr>
                <w:rFonts w:cstheme="minorHAnsi"/>
                <w:sz w:val="20"/>
                <w:szCs w:val="20"/>
              </w:rPr>
              <w:t>28</w:t>
            </w:r>
          </w:p>
        </w:tc>
      </w:tr>
      <w:tr w:rsidR="00117B5A" w:rsidRPr="00972DAD" w14:paraId="4612DF37" w14:textId="77777777" w:rsidTr="005D3170">
        <w:trPr>
          <w:trHeight w:val="284"/>
        </w:trPr>
        <w:tc>
          <w:tcPr>
            <w:tcW w:w="9634" w:type="dxa"/>
            <w:gridSpan w:val="5"/>
            <w:vAlign w:val="center"/>
          </w:tcPr>
          <w:p w14:paraId="4A5D07E5"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6E04B7FA"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08C002D4" w14:textId="77777777" w:rsidTr="005D3170">
        <w:trPr>
          <w:trHeight w:val="284"/>
        </w:trPr>
        <w:tc>
          <w:tcPr>
            <w:tcW w:w="9634" w:type="dxa"/>
            <w:gridSpan w:val="5"/>
            <w:vAlign w:val="center"/>
          </w:tcPr>
          <w:p w14:paraId="5D0A2250"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68D32F07" w14:textId="77777777" w:rsidR="0099209D" w:rsidRPr="00BE288F" w:rsidRDefault="00754C9B" w:rsidP="008D30C7">
            <w:pPr>
              <w:spacing w:after="0" w:line="240" w:lineRule="auto"/>
              <w:jc w:val="right"/>
              <w:rPr>
                <w:rFonts w:cstheme="minorHAnsi"/>
              </w:rPr>
            </w:pPr>
            <w:r w:rsidRPr="00BE288F">
              <w:rPr>
                <w:rFonts w:cstheme="minorHAnsi"/>
                <w:sz w:val="20"/>
                <w:szCs w:val="20"/>
              </w:rPr>
              <w:t>14</w:t>
            </w:r>
          </w:p>
        </w:tc>
      </w:tr>
      <w:tr w:rsidR="00117B5A" w:rsidRPr="00972DAD" w14:paraId="40172410" w14:textId="77777777" w:rsidTr="005D3170">
        <w:trPr>
          <w:trHeight w:val="284"/>
        </w:trPr>
        <w:tc>
          <w:tcPr>
            <w:tcW w:w="9634" w:type="dxa"/>
            <w:gridSpan w:val="5"/>
            <w:vAlign w:val="center"/>
          </w:tcPr>
          <w:p w14:paraId="493925F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3072D30B" w14:textId="77777777" w:rsidR="0099209D" w:rsidRPr="00BE288F" w:rsidRDefault="00754C9B" w:rsidP="008D30C7">
            <w:pPr>
              <w:spacing w:after="0" w:line="240" w:lineRule="auto"/>
              <w:jc w:val="right"/>
              <w:rPr>
                <w:rFonts w:cstheme="minorHAnsi"/>
              </w:rPr>
            </w:pPr>
            <w:r w:rsidRPr="00BE288F">
              <w:rPr>
                <w:rFonts w:cstheme="minorHAnsi"/>
                <w:sz w:val="20"/>
                <w:szCs w:val="20"/>
              </w:rPr>
              <w:t>10</w:t>
            </w:r>
          </w:p>
        </w:tc>
      </w:tr>
      <w:tr w:rsidR="00117B5A" w:rsidRPr="00972DAD" w14:paraId="3D529647" w14:textId="77777777" w:rsidTr="005D3170">
        <w:trPr>
          <w:trHeight w:val="284"/>
        </w:trPr>
        <w:tc>
          <w:tcPr>
            <w:tcW w:w="9634" w:type="dxa"/>
            <w:gridSpan w:val="5"/>
            <w:vAlign w:val="center"/>
          </w:tcPr>
          <w:p w14:paraId="52CF5633"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772ABAF1" w14:textId="77777777" w:rsidR="0099209D" w:rsidRPr="00BE288F" w:rsidRDefault="00754C9B" w:rsidP="008D30C7">
            <w:pPr>
              <w:spacing w:after="0" w:line="240" w:lineRule="auto"/>
              <w:jc w:val="right"/>
              <w:rPr>
                <w:rFonts w:cstheme="minorHAnsi"/>
              </w:rPr>
            </w:pPr>
            <w:r w:rsidRPr="00BE288F">
              <w:rPr>
                <w:rFonts w:cstheme="minorHAnsi"/>
                <w:sz w:val="20"/>
                <w:szCs w:val="20"/>
              </w:rPr>
              <w:t>14</w:t>
            </w:r>
          </w:p>
        </w:tc>
      </w:tr>
      <w:tr w:rsidR="00117B5A" w:rsidRPr="00972DAD" w14:paraId="17185753" w14:textId="77777777" w:rsidTr="005D3170">
        <w:trPr>
          <w:trHeight w:val="284"/>
        </w:trPr>
        <w:tc>
          <w:tcPr>
            <w:tcW w:w="9634" w:type="dxa"/>
            <w:gridSpan w:val="5"/>
            <w:vAlign w:val="center"/>
          </w:tcPr>
          <w:p w14:paraId="245BFCD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77FF4573" w14:textId="77777777" w:rsidR="0099209D" w:rsidRPr="00BE288F" w:rsidRDefault="00754C9B" w:rsidP="008D30C7">
            <w:pPr>
              <w:spacing w:after="0" w:line="240" w:lineRule="auto"/>
              <w:jc w:val="right"/>
              <w:rPr>
                <w:rFonts w:cstheme="minorHAnsi"/>
              </w:rPr>
            </w:pPr>
            <w:r w:rsidRPr="00BE288F">
              <w:rPr>
                <w:rFonts w:cstheme="minorHAnsi"/>
                <w:sz w:val="20"/>
                <w:szCs w:val="20"/>
              </w:rPr>
              <w:t>4</w:t>
            </w:r>
          </w:p>
        </w:tc>
      </w:tr>
      <w:tr w:rsidR="00117B5A" w:rsidRPr="00972DAD" w14:paraId="32157A60" w14:textId="77777777" w:rsidTr="005D3170">
        <w:trPr>
          <w:trHeight w:val="284"/>
        </w:trPr>
        <w:tc>
          <w:tcPr>
            <w:tcW w:w="9634" w:type="dxa"/>
            <w:gridSpan w:val="5"/>
            <w:vAlign w:val="center"/>
          </w:tcPr>
          <w:p w14:paraId="1BDAB91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30FB41BB" w14:textId="77777777" w:rsidR="0099209D" w:rsidRPr="00BE288F" w:rsidRDefault="00754C9B" w:rsidP="008D30C7">
            <w:pPr>
              <w:spacing w:after="0" w:line="240" w:lineRule="auto"/>
              <w:jc w:val="right"/>
              <w:rPr>
                <w:rFonts w:cstheme="minorHAnsi"/>
              </w:rPr>
            </w:pPr>
            <w:r w:rsidRPr="00BE288F">
              <w:rPr>
                <w:rFonts w:cstheme="minorHAnsi"/>
                <w:sz w:val="20"/>
                <w:szCs w:val="20"/>
              </w:rPr>
              <w:t>2</w:t>
            </w:r>
          </w:p>
        </w:tc>
      </w:tr>
      <w:tr w:rsidR="00117B5A" w:rsidRPr="00972DAD" w14:paraId="4FBB550E" w14:textId="77777777" w:rsidTr="005D3170">
        <w:trPr>
          <w:trHeight w:val="284"/>
        </w:trPr>
        <w:tc>
          <w:tcPr>
            <w:tcW w:w="9634" w:type="dxa"/>
            <w:gridSpan w:val="5"/>
            <w:vAlign w:val="center"/>
          </w:tcPr>
          <w:p w14:paraId="7D048DBD"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32BE75D6" w14:textId="77777777" w:rsidR="0099209D" w:rsidRPr="00BE288F" w:rsidRDefault="00754C9B" w:rsidP="008D30C7">
            <w:pPr>
              <w:spacing w:after="0" w:line="240" w:lineRule="auto"/>
              <w:rPr>
                <w:rFonts w:cstheme="minorHAnsi"/>
              </w:rPr>
            </w:pPr>
          </w:p>
        </w:tc>
      </w:tr>
      <w:tr w:rsidR="00117B5A" w:rsidRPr="00972DAD" w14:paraId="40DF62D8" w14:textId="77777777" w:rsidTr="005D3170">
        <w:trPr>
          <w:trHeight w:val="284"/>
        </w:trPr>
        <w:tc>
          <w:tcPr>
            <w:tcW w:w="6516" w:type="dxa"/>
            <w:gridSpan w:val="4"/>
            <w:vAlign w:val="center"/>
          </w:tcPr>
          <w:p w14:paraId="60BACA68"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78F3ED31" w14:textId="77777777" w:rsidR="0099209D" w:rsidRPr="00BE288F" w:rsidRDefault="00754C9B" w:rsidP="008D30C7">
            <w:pPr>
              <w:spacing w:after="0" w:line="240" w:lineRule="auto"/>
              <w:jc w:val="right"/>
              <w:rPr>
                <w:rFonts w:cstheme="minorHAnsi"/>
              </w:rPr>
            </w:pPr>
            <w:r w:rsidRPr="00BE288F">
              <w:rPr>
                <w:rFonts w:cstheme="minorHAnsi"/>
                <w:sz w:val="20"/>
                <w:szCs w:val="20"/>
              </w:rPr>
              <w:t>38</w:t>
            </w:r>
          </w:p>
        </w:tc>
      </w:tr>
      <w:tr w:rsidR="004D2236" w:rsidRPr="00972DAD" w14:paraId="47DBD614" w14:textId="77777777" w:rsidTr="005D3170">
        <w:trPr>
          <w:trHeight w:val="284"/>
        </w:trPr>
        <w:tc>
          <w:tcPr>
            <w:tcW w:w="6516" w:type="dxa"/>
            <w:gridSpan w:val="4"/>
            <w:vAlign w:val="center"/>
          </w:tcPr>
          <w:p w14:paraId="54DFBDA0"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267A9611" w14:textId="77777777" w:rsidR="0099209D" w:rsidRPr="00BE288F" w:rsidRDefault="00754C9B" w:rsidP="008D30C7">
            <w:pPr>
              <w:spacing w:after="0" w:line="240" w:lineRule="auto"/>
              <w:jc w:val="right"/>
              <w:rPr>
                <w:rFonts w:cstheme="minorHAnsi"/>
              </w:rPr>
            </w:pPr>
            <w:r w:rsidRPr="00BE288F">
              <w:rPr>
                <w:rFonts w:cstheme="minorHAnsi"/>
                <w:sz w:val="20"/>
                <w:szCs w:val="20"/>
              </w:rPr>
              <w:t>1</w:t>
            </w:r>
            <w:r w:rsidRPr="00BE288F">
              <w:rPr>
                <w:rFonts w:cstheme="minorHAnsi"/>
                <w:sz w:val="20"/>
                <w:szCs w:val="20"/>
              </w:rPr>
              <w:t>0</w:t>
            </w:r>
            <w:r w:rsidRPr="00BE288F">
              <w:rPr>
                <w:rFonts w:cstheme="minorHAnsi"/>
                <w:sz w:val="20"/>
                <w:szCs w:val="20"/>
              </w:rPr>
              <w:t>0</w:t>
            </w:r>
          </w:p>
        </w:tc>
      </w:tr>
      <w:tr w:rsidR="004D2236" w:rsidRPr="00972DAD" w14:paraId="417589F7" w14:textId="77777777" w:rsidTr="005D3170">
        <w:trPr>
          <w:trHeight w:val="284"/>
        </w:trPr>
        <w:tc>
          <w:tcPr>
            <w:tcW w:w="6516" w:type="dxa"/>
            <w:gridSpan w:val="4"/>
            <w:vAlign w:val="center"/>
          </w:tcPr>
          <w:p w14:paraId="57B0972E"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2CA4985A" w14:textId="77777777" w:rsidR="0099209D" w:rsidRPr="00BE288F" w:rsidRDefault="00754C9B" w:rsidP="008D30C7">
            <w:pPr>
              <w:spacing w:after="0" w:line="240" w:lineRule="auto"/>
              <w:jc w:val="right"/>
              <w:rPr>
                <w:rFonts w:cstheme="minorHAnsi"/>
              </w:rPr>
            </w:pPr>
            <w:r w:rsidRPr="00BE288F">
              <w:rPr>
                <w:rFonts w:cstheme="minorHAnsi"/>
                <w:sz w:val="20"/>
                <w:szCs w:val="20"/>
              </w:rPr>
              <w:t>4</w:t>
            </w:r>
          </w:p>
        </w:tc>
      </w:tr>
    </w:tbl>
    <w:p w14:paraId="553A9754"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3CC601C"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359D948B" w14:textId="77777777" w:rsidTr="00820A4F">
        <w:trPr>
          <w:trHeight w:val="284"/>
        </w:trPr>
        <w:tc>
          <w:tcPr>
            <w:tcW w:w="1844" w:type="dxa"/>
            <w:vAlign w:val="center"/>
          </w:tcPr>
          <w:p w14:paraId="128FEFE9"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36F37A0A" w14:textId="77777777" w:rsidR="008027E9" w:rsidRPr="00BE288F" w:rsidRDefault="00754C9B" w:rsidP="008D30C7">
            <w:pPr>
              <w:numPr>
                <w:ilvl w:val="0"/>
                <w:numId w:val="8"/>
              </w:numPr>
              <w:spacing w:after="0" w:line="240" w:lineRule="auto"/>
              <w:rPr>
                <w:rFonts w:cstheme="minorHAnsi"/>
              </w:rPr>
            </w:pPr>
            <w:r w:rsidRPr="00BE288F">
              <w:rPr>
                <w:rFonts w:cstheme="minorHAnsi"/>
                <w:sz w:val="20"/>
                <w:szCs w:val="20"/>
              </w:rPr>
              <w:t>Not the case</w:t>
            </w:r>
          </w:p>
        </w:tc>
      </w:tr>
      <w:tr w:rsidR="00221B6D" w:rsidRPr="00972DAD" w14:paraId="1FBB3EFE" w14:textId="77777777" w:rsidTr="00820A4F">
        <w:trPr>
          <w:trHeight w:val="284"/>
        </w:trPr>
        <w:tc>
          <w:tcPr>
            <w:tcW w:w="1844" w:type="dxa"/>
            <w:vAlign w:val="center"/>
          </w:tcPr>
          <w:p w14:paraId="79587A33"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5254F156" w14:textId="77777777" w:rsidR="008027E9" w:rsidRPr="00BE288F" w:rsidRDefault="00754C9B" w:rsidP="008D30C7">
            <w:pPr>
              <w:numPr>
                <w:ilvl w:val="0"/>
                <w:numId w:val="8"/>
              </w:numPr>
              <w:spacing w:after="0" w:line="240" w:lineRule="auto"/>
              <w:rPr>
                <w:rFonts w:cstheme="minorHAnsi"/>
              </w:rPr>
            </w:pPr>
            <w:r w:rsidRPr="00BE288F">
              <w:rPr>
                <w:rFonts w:cstheme="minorHAnsi"/>
                <w:sz w:val="20"/>
                <w:szCs w:val="20"/>
              </w:rPr>
              <w:t>Not the case</w:t>
            </w:r>
          </w:p>
        </w:tc>
      </w:tr>
    </w:tbl>
    <w:p w14:paraId="6D6C6C70"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7389008B"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4A3855F" w14:textId="77777777" w:rsidTr="00050CF7">
        <w:trPr>
          <w:trHeight w:val="284"/>
        </w:trPr>
        <w:tc>
          <w:tcPr>
            <w:tcW w:w="4395" w:type="dxa"/>
            <w:vAlign w:val="center"/>
          </w:tcPr>
          <w:p w14:paraId="69E6B813"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53309A2D" w14:textId="0E7AF665" w:rsidR="00D27E4B" w:rsidRPr="00BE288F" w:rsidRDefault="00C950C5" w:rsidP="008D30C7">
            <w:pPr>
              <w:numPr>
                <w:ilvl w:val="0"/>
                <w:numId w:val="16"/>
              </w:numPr>
              <w:spacing w:after="0" w:line="240" w:lineRule="auto"/>
              <w:ind w:left="346"/>
              <w:jc w:val="both"/>
              <w:rPr>
                <w:rFonts w:cstheme="minorHAnsi"/>
              </w:rPr>
            </w:pPr>
            <w:r>
              <w:rPr>
                <w:rFonts w:cstheme="minorHAnsi"/>
                <w:sz w:val="20"/>
                <w:szCs w:val="20"/>
              </w:rPr>
              <w:t>Course attendance is mandatory for at least 75% of all dates.</w:t>
            </w:r>
          </w:p>
          <w:p w14:paraId="0A97920F" w14:textId="77777777" w:rsidR="00D27E4B"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The subject taught by the teacher in the course is an integral part of the exam subject, complementary to the bibliography sent to the students and provided in the syllabus.</w:t>
            </w:r>
          </w:p>
          <w:p w14:paraId="73CAF787" w14:textId="77777777" w:rsidR="00D27E4B"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lastRenderedPageBreak/>
              <w:t xml:space="preserve">The course is </w:t>
            </w:r>
            <w:r w:rsidRPr="00BE288F">
              <w:rPr>
                <w:rFonts w:cstheme="minorHAnsi"/>
                <w:sz w:val="20"/>
                <w:szCs w:val="20"/>
              </w:rPr>
              <w:t>organised</w:t>
            </w:r>
            <w:r w:rsidRPr="00BE288F">
              <w:rPr>
                <w:rFonts w:cstheme="minorHAnsi"/>
                <w:sz w:val="20"/>
                <w:szCs w:val="20"/>
              </w:rPr>
              <w:t xml:space="preserve"> according to the schedule approved by the dep</w:t>
            </w:r>
            <w:r w:rsidRPr="00BE288F">
              <w:rPr>
                <w:rFonts w:cstheme="minorHAnsi"/>
                <w:sz w:val="20"/>
                <w:szCs w:val="20"/>
              </w:rPr>
              <w:t xml:space="preserve">artment and communicated to students at the beginning of the semester. </w:t>
            </w:r>
          </w:p>
          <w:p w14:paraId="4C86EB15" w14:textId="77777777" w:rsidR="006F78D6"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 xml:space="preserve">Course recoveries are only held </w:t>
            </w:r>
            <w:r w:rsidRPr="00BE288F">
              <w:rPr>
                <w:rFonts w:cstheme="minorHAnsi"/>
                <w:sz w:val="20"/>
                <w:szCs w:val="20"/>
              </w:rPr>
              <w:t xml:space="preserve">when they overlap with official bank holidays or when the course holder cannot take a course for objective reasons. The recovery schedule is </w:t>
            </w:r>
            <w:r w:rsidRPr="00BE288F">
              <w:rPr>
                <w:rFonts w:cstheme="minorHAnsi"/>
                <w:sz w:val="20"/>
                <w:szCs w:val="20"/>
              </w:rPr>
              <w:t>established in agreement with the students</w:t>
            </w:r>
            <w:r w:rsidRPr="00BE288F">
              <w:rPr>
                <w:rFonts w:cstheme="minorHAnsi"/>
                <w:sz w:val="20"/>
                <w:szCs w:val="20"/>
              </w:rPr>
              <w:t xml:space="preserve"> through their representatives.</w:t>
            </w:r>
          </w:p>
          <w:p w14:paraId="6EF553FA" w14:textId="77777777" w:rsidR="004E14B5" w:rsidRPr="00BE288F" w:rsidRDefault="00754C9B" w:rsidP="008D30C7">
            <w:pPr>
              <w:spacing w:after="0" w:line="240" w:lineRule="auto"/>
              <w:ind w:left="-14"/>
              <w:jc w:val="both"/>
              <w:rPr>
                <w:rFonts w:cstheme="minorHAnsi"/>
              </w:rPr>
            </w:pPr>
          </w:p>
        </w:tc>
      </w:tr>
      <w:tr w:rsidR="00050CF7" w:rsidRPr="00972DAD" w14:paraId="41244282" w14:textId="77777777" w:rsidTr="00050CF7">
        <w:trPr>
          <w:trHeight w:val="284"/>
        </w:trPr>
        <w:tc>
          <w:tcPr>
            <w:tcW w:w="4395" w:type="dxa"/>
            <w:vAlign w:val="center"/>
          </w:tcPr>
          <w:p w14:paraId="2040688D"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61F7B74C" w14:textId="77777777" w:rsidR="00D27E4B"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S</w:t>
            </w:r>
            <w:r w:rsidRPr="00BE288F">
              <w:rPr>
                <w:rFonts w:cstheme="minorHAnsi"/>
                <w:sz w:val="20"/>
                <w:szCs w:val="20"/>
              </w:rPr>
              <w:t xml:space="preserve">eminar attendance is mandatory for </w:t>
            </w:r>
            <w:r w:rsidRPr="00BE288F">
              <w:rPr>
                <w:rFonts w:cstheme="minorHAnsi"/>
                <w:sz w:val="20"/>
                <w:szCs w:val="20"/>
              </w:rPr>
              <w:t xml:space="preserve">at least </w:t>
            </w:r>
            <w:r w:rsidRPr="00BE288F">
              <w:rPr>
                <w:rFonts w:cstheme="minorHAnsi"/>
                <w:sz w:val="20"/>
                <w:szCs w:val="20"/>
              </w:rPr>
              <w:t>75% of all seminar</w:t>
            </w:r>
            <w:r w:rsidRPr="00BE288F">
              <w:rPr>
                <w:rFonts w:cstheme="minorHAnsi"/>
                <w:sz w:val="20"/>
                <w:szCs w:val="20"/>
              </w:rPr>
              <w:t xml:space="preserve"> activities </w:t>
            </w:r>
            <w:r w:rsidRPr="00BE288F">
              <w:rPr>
                <w:rFonts w:cstheme="minorHAnsi"/>
                <w:sz w:val="20"/>
                <w:szCs w:val="20"/>
              </w:rPr>
              <w:t xml:space="preserve">during the semester. Fulfilling the attendance criterion is a mandatory condition for entering the </w:t>
            </w:r>
            <w:r w:rsidRPr="00BE288F">
              <w:rPr>
                <w:rFonts w:cstheme="minorHAnsi"/>
                <w:sz w:val="20"/>
                <w:szCs w:val="20"/>
              </w:rPr>
              <w:t xml:space="preserve">final </w:t>
            </w:r>
            <w:r w:rsidRPr="00BE288F">
              <w:rPr>
                <w:rFonts w:cstheme="minorHAnsi"/>
                <w:sz w:val="20"/>
                <w:szCs w:val="20"/>
              </w:rPr>
              <w:t>exam.</w:t>
            </w:r>
          </w:p>
          <w:p w14:paraId="773FC2C9" w14:textId="77777777" w:rsidR="00D27E4B"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The impossibility of participating in the seminar for objective reasons (medical situations, overlaps with schedules to other study programs in w</w:t>
            </w:r>
            <w:r w:rsidRPr="00BE288F">
              <w:rPr>
                <w:rFonts w:cstheme="minorHAnsi"/>
                <w:sz w:val="20"/>
                <w:szCs w:val="20"/>
              </w:rPr>
              <w:t>hich the student is enrolled, other professional obligations that cannot be rescheduled, etc.) is announced to the course holder and the seminar holder at the beginning of the semester or as soon as they appear.</w:t>
            </w:r>
          </w:p>
          <w:p w14:paraId="6420939A" w14:textId="77777777" w:rsidR="006F78D6"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 xml:space="preserve">The seminar is </w:t>
            </w:r>
            <w:r w:rsidRPr="00BE288F">
              <w:rPr>
                <w:rFonts w:cstheme="minorHAnsi"/>
                <w:sz w:val="20"/>
                <w:szCs w:val="20"/>
              </w:rPr>
              <w:t>organised</w:t>
            </w:r>
            <w:r w:rsidRPr="00BE288F">
              <w:rPr>
                <w:rFonts w:cstheme="minorHAnsi"/>
                <w:sz w:val="20"/>
                <w:szCs w:val="20"/>
              </w:rPr>
              <w:t xml:space="preserve"> according to the sc</w:t>
            </w:r>
            <w:r w:rsidRPr="00BE288F">
              <w:rPr>
                <w:rFonts w:cstheme="minorHAnsi"/>
                <w:sz w:val="20"/>
                <w:szCs w:val="20"/>
              </w:rPr>
              <w:t xml:space="preserve">hedule approved by the department and sent to students at the beginning of the semester. </w:t>
            </w:r>
          </w:p>
          <w:p w14:paraId="50CB5B14" w14:textId="77777777" w:rsidR="00D27E4B" w:rsidRPr="00BE288F" w:rsidRDefault="00754C9B" w:rsidP="008D30C7">
            <w:pPr>
              <w:numPr>
                <w:ilvl w:val="0"/>
                <w:numId w:val="16"/>
              </w:numPr>
              <w:spacing w:after="0" w:line="240" w:lineRule="auto"/>
              <w:ind w:left="346"/>
              <w:jc w:val="both"/>
              <w:rPr>
                <w:rFonts w:cstheme="minorHAnsi"/>
              </w:rPr>
            </w:pPr>
            <w:r w:rsidRPr="00BE288F">
              <w:rPr>
                <w:rFonts w:cstheme="minorHAnsi"/>
                <w:sz w:val="20"/>
                <w:szCs w:val="20"/>
              </w:rPr>
              <w:t xml:space="preserve">Seminar recoveries are only held </w:t>
            </w:r>
            <w:r w:rsidRPr="00BE288F">
              <w:rPr>
                <w:rFonts w:cstheme="minorHAnsi"/>
                <w:sz w:val="20"/>
                <w:szCs w:val="20"/>
              </w:rPr>
              <w:t>when they overlap with official bank holidays or when the course holder cannot take a course for objective reasons. The recovery sche</w:t>
            </w:r>
            <w:r w:rsidRPr="00BE288F">
              <w:rPr>
                <w:rFonts w:cstheme="minorHAnsi"/>
                <w:sz w:val="20"/>
                <w:szCs w:val="20"/>
              </w:rPr>
              <w:t>dule is established in agreement with the students</w:t>
            </w:r>
            <w:r w:rsidRPr="00BE288F">
              <w:rPr>
                <w:rFonts w:cstheme="minorHAnsi"/>
                <w:sz w:val="20"/>
                <w:szCs w:val="20"/>
              </w:rPr>
              <w:t xml:space="preserve"> through their representatives.</w:t>
            </w:r>
          </w:p>
          <w:p w14:paraId="2471E9D4" w14:textId="77777777" w:rsidR="004E14B5" w:rsidRPr="00BE288F" w:rsidRDefault="00754C9B" w:rsidP="008D30C7">
            <w:pPr>
              <w:spacing w:after="0" w:line="240" w:lineRule="auto"/>
              <w:jc w:val="both"/>
              <w:rPr>
                <w:rFonts w:cstheme="minorHAnsi"/>
              </w:rPr>
            </w:pPr>
            <w:r w:rsidRPr="00BE288F">
              <w:rPr>
                <w:rFonts w:cstheme="minorHAnsi"/>
                <w:sz w:val="20"/>
                <w:szCs w:val="20"/>
              </w:rPr>
              <w:t xml:space="preserve">Note: </w:t>
            </w:r>
            <w:r w:rsidRPr="00BE288F">
              <w:rPr>
                <w:rFonts w:cstheme="minorHAnsi"/>
                <w:sz w:val="20"/>
                <w:szCs w:val="20"/>
              </w:rPr>
              <w:t>The final exam includes a seminar component. If the student's work</w:t>
            </w:r>
            <w:r w:rsidRPr="00BE288F">
              <w:rPr>
                <w:rFonts w:cstheme="minorHAnsi"/>
                <w:sz w:val="20"/>
                <w:szCs w:val="20"/>
              </w:rPr>
              <w:t xml:space="preserve"> does not meet the </w:t>
            </w:r>
            <w:r w:rsidRPr="00BE288F">
              <w:rPr>
                <w:rFonts w:cstheme="minorHAnsi"/>
                <w:sz w:val="20"/>
                <w:szCs w:val="20"/>
              </w:rPr>
              <w:t>seminar requirements to promote this discipline,</w:t>
            </w:r>
            <w:r w:rsidRPr="00BE288F">
              <w:rPr>
                <w:rFonts w:cstheme="minorHAnsi"/>
                <w:sz w:val="20"/>
                <w:szCs w:val="20"/>
              </w:rPr>
              <w:t xml:space="preserve"> </w:t>
            </w:r>
            <w:r w:rsidRPr="00BE288F">
              <w:rPr>
                <w:rFonts w:cstheme="minorHAnsi"/>
                <w:sz w:val="20"/>
                <w:szCs w:val="20"/>
              </w:rPr>
              <w:t>the student will not be admitted t</w:t>
            </w:r>
            <w:r w:rsidRPr="00BE288F">
              <w:rPr>
                <w:rFonts w:cstheme="minorHAnsi"/>
                <w:sz w:val="20"/>
                <w:szCs w:val="20"/>
              </w:rPr>
              <w:t>o the</w:t>
            </w:r>
            <w:r w:rsidRPr="00BE288F">
              <w:rPr>
                <w:rFonts w:cstheme="minorHAnsi"/>
                <w:sz w:val="20"/>
                <w:szCs w:val="20"/>
              </w:rPr>
              <w:t xml:space="preserve"> final</w:t>
            </w:r>
            <w:r w:rsidRPr="00BE288F">
              <w:rPr>
                <w:rFonts w:cstheme="minorHAnsi"/>
                <w:sz w:val="20"/>
                <w:szCs w:val="20"/>
              </w:rPr>
              <w:t xml:space="preserve"> exam</w:t>
            </w:r>
            <w:r w:rsidRPr="00BE288F">
              <w:rPr>
                <w:rFonts w:cstheme="minorHAnsi"/>
                <w:sz w:val="20"/>
                <w:szCs w:val="20"/>
              </w:rPr>
              <w:t>.</w:t>
            </w:r>
          </w:p>
        </w:tc>
      </w:tr>
    </w:tbl>
    <w:p w14:paraId="27183C8F"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709033A" w14:textId="77777777" w:rsidTr="0055138F">
        <w:trPr>
          <w:cantSplit/>
          <w:trHeight w:val="397"/>
        </w:trPr>
        <w:tc>
          <w:tcPr>
            <w:tcW w:w="10491" w:type="dxa"/>
            <w:gridSpan w:val="2"/>
            <w:vAlign w:val="center"/>
          </w:tcPr>
          <w:p w14:paraId="67D810CA"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1CD115DB" w14:textId="77777777" w:rsidTr="0037232C">
        <w:trPr>
          <w:cantSplit/>
          <w:trHeight w:val="397"/>
        </w:trPr>
        <w:tc>
          <w:tcPr>
            <w:tcW w:w="1419" w:type="dxa"/>
            <w:vAlign w:val="center"/>
          </w:tcPr>
          <w:p w14:paraId="5FCDACD9"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706CE66F"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7F9887F0" w14:textId="77777777" w:rsidTr="0037232C">
        <w:trPr>
          <w:cantSplit/>
          <w:trHeight w:val="397"/>
        </w:trPr>
        <w:tc>
          <w:tcPr>
            <w:tcW w:w="1419" w:type="dxa"/>
            <w:vAlign w:val="center"/>
          </w:tcPr>
          <w:p w14:paraId="1C402AD5"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64B7F0AA"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5D5C8159" w14:textId="77777777" w:rsidTr="0037232C">
        <w:trPr>
          <w:cantSplit/>
          <w:trHeight w:val="397"/>
        </w:trPr>
        <w:tc>
          <w:tcPr>
            <w:tcW w:w="1419" w:type="dxa"/>
            <w:vAlign w:val="center"/>
          </w:tcPr>
          <w:p w14:paraId="19A40EC1"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45D6D2A9"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39D4BB25" w14:textId="77777777" w:rsidTr="0037232C">
        <w:trPr>
          <w:cantSplit/>
          <w:trHeight w:val="397"/>
        </w:trPr>
        <w:tc>
          <w:tcPr>
            <w:tcW w:w="1419" w:type="dxa"/>
            <w:vAlign w:val="center"/>
          </w:tcPr>
          <w:p w14:paraId="40DB1903"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305B4E39"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14D8C1F6" w14:textId="77777777" w:rsidTr="0037232C">
        <w:trPr>
          <w:cantSplit/>
          <w:trHeight w:val="397"/>
        </w:trPr>
        <w:tc>
          <w:tcPr>
            <w:tcW w:w="1419" w:type="dxa"/>
            <w:vAlign w:val="center"/>
          </w:tcPr>
          <w:p w14:paraId="311C5D7F"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283BAFEC"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7C8D0126" w14:textId="77777777" w:rsidTr="0037232C">
        <w:trPr>
          <w:cantSplit/>
          <w:trHeight w:val="397"/>
        </w:trPr>
        <w:tc>
          <w:tcPr>
            <w:tcW w:w="1419" w:type="dxa"/>
            <w:vAlign w:val="center"/>
          </w:tcPr>
          <w:p w14:paraId="5A95A9F2"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3AA58FDE"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71A2EED6" w14:textId="77777777" w:rsidTr="0037232C">
        <w:trPr>
          <w:cantSplit/>
          <w:trHeight w:val="397"/>
        </w:trPr>
        <w:tc>
          <w:tcPr>
            <w:tcW w:w="1419" w:type="dxa"/>
            <w:vAlign w:val="center"/>
          </w:tcPr>
          <w:p w14:paraId="48721646"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5BCD64DA"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3DADF833" w14:textId="77777777" w:rsidTr="0055138F">
        <w:trPr>
          <w:cantSplit/>
          <w:trHeight w:val="397"/>
        </w:trPr>
        <w:tc>
          <w:tcPr>
            <w:tcW w:w="10491" w:type="dxa"/>
            <w:gridSpan w:val="2"/>
            <w:vAlign w:val="center"/>
          </w:tcPr>
          <w:p w14:paraId="12B17A50"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4529DC50" w14:textId="77777777" w:rsidTr="0037232C">
        <w:trPr>
          <w:cantSplit/>
          <w:trHeight w:val="397"/>
        </w:trPr>
        <w:tc>
          <w:tcPr>
            <w:tcW w:w="1419" w:type="dxa"/>
            <w:vAlign w:val="center"/>
          </w:tcPr>
          <w:p w14:paraId="56178BA7"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60555850"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0463D269" w14:textId="77777777" w:rsidTr="0037232C">
        <w:trPr>
          <w:cantSplit/>
          <w:trHeight w:val="397"/>
        </w:trPr>
        <w:tc>
          <w:tcPr>
            <w:tcW w:w="1419" w:type="dxa"/>
            <w:vAlign w:val="center"/>
          </w:tcPr>
          <w:p w14:paraId="71F5CE70"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7DFD95AC"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74CFB257" w14:textId="77777777" w:rsidTr="0037232C">
        <w:trPr>
          <w:cantSplit/>
          <w:trHeight w:val="397"/>
        </w:trPr>
        <w:tc>
          <w:tcPr>
            <w:tcW w:w="1419" w:type="dxa"/>
            <w:vAlign w:val="center"/>
          </w:tcPr>
          <w:p w14:paraId="048BC16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0087CCFD"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235F6B8F" w14:textId="77777777" w:rsidTr="0037232C">
        <w:trPr>
          <w:cantSplit/>
          <w:trHeight w:val="397"/>
        </w:trPr>
        <w:tc>
          <w:tcPr>
            <w:tcW w:w="1419" w:type="dxa"/>
            <w:vAlign w:val="center"/>
          </w:tcPr>
          <w:p w14:paraId="5EF9A8C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TC3</w:t>
            </w:r>
          </w:p>
        </w:tc>
        <w:tc>
          <w:tcPr>
            <w:tcW w:w="9072" w:type="dxa"/>
            <w:vAlign w:val="center"/>
          </w:tcPr>
          <w:p w14:paraId="2ACD5C6C"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5A4E9338" w14:textId="77777777" w:rsidTr="0037232C">
        <w:trPr>
          <w:cantSplit/>
          <w:trHeight w:val="397"/>
        </w:trPr>
        <w:tc>
          <w:tcPr>
            <w:tcW w:w="1419" w:type="dxa"/>
            <w:vAlign w:val="center"/>
          </w:tcPr>
          <w:p w14:paraId="1EAE1C00"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TC4</w:t>
            </w:r>
          </w:p>
        </w:tc>
        <w:tc>
          <w:tcPr>
            <w:tcW w:w="9072" w:type="dxa"/>
            <w:vAlign w:val="center"/>
          </w:tcPr>
          <w:p w14:paraId="1874F7AE"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16D8937D" w14:textId="77777777" w:rsidTr="0037232C">
        <w:trPr>
          <w:cantSplit/>
          <w:trHeight w:val="397"/>
        </w:trPr>
        <w:tc>
          <w:tcPr>
            <w:tcW w:w="1419" w:type="dxa"/>
            <w:vAlign w:val="center"/>
          </w:tcPr>
          <w:p w14:paraId="1372B05A"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31E41A7A"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68445693" w14:textId="77777777" w:rsidTr="0037232C">
        <w:trPr>
          <w:cantSplit/>
          <w:trHeight w:val="397"/>
        </w:trPr>
        <w:tc>
          <w:tcPr>
            <w:tcW w:w="1419" w:type="dxa"/>
            <w:vAlign w:val="center"/>
          </w:tcPr>
          <w:p w14:paraId="0D9EDBBC"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22606D0D"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30ED0EDC" w14:textId="77777777" w:rsidTr="0037232C">
        <w:trPr>
          <w:cantSplit/>
          <w:trHeight w:val="397"/>
        </w:trPr>
        <w:tc>
          <w:tcPr>
            <w:tcW w:w="1419" w:type="dxa"/>
            <w:vAlign w:val="center"/>
          </w:tcPr>
          <w:p w14:paraId="20BA30DA"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21F0E0CE"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115FE777" w14:textId="77777777" w:rsidR="00091CED" w:rsidRDefault="00091CED" w:rsidP="0037232C">
      <w:pPr>
        <w:spacing w:after="0"/>
        <w:ind w:hanging="425"/>
        <w:rPr>
          <w:rFonts w:ascii="Cambria" w:hAnsi="Cambria"/>
          <w:b/>
          <w:sz w:val="20"/>
          <w:szCs w:val="20"/>
        </w:rPr>
      </w:pPr>
    </w:p>
    <w:p w14:paraId="273F7608"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36A4D999" w14:textId="77777777" w:rsidTr="0073566C">
        <w:trPr>
          <w:cantSplit/>
          <w:trHeight w:val="397"/>
        </w:trPr>
        <w:tc>
          <w:tcPr>
            <w:tcW w:w="10491" w:type="dxa"/>
            <w:gridSpan w:val="3"/>
            <w:vAlign w:val="center"/>
          </w:tcPr>
          <w:p w14:paraId="489FD46B"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4F9A6973" w14:textId="77777777" w:rsidTr="0078208B">
        <w:trPr>
          <w:cantSplit/>
          <w:trHeight w:val="397"/>
        </w:trPr>
        <w:tc>
          <w:tcPr>
            <w:tcW w:w="1419" w:type="dxa"/>
            <w:vAlign w:val="center"/>
          </w:tcPr>
          <w:p w14:paraId="6D3C9C6B"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4949ACE8"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2A7B19D2"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16FADC15" w14:textId="77777777" w:rsidTr="0078208B">
        <w:trPr>
          <w:cantSplit/>
          <w:trHeight w:val="397"/>
        </w:trPr>
        <w:tc>
          <w:tcPr>
            <w:tcW w:w="1419" w:type="dxa"/>
            <w:vAlign w:val="center"/>
          </w:tcPr>
          <w:p w14:paraId="71CC4AA6"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4558B565"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7733BD87"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187AEC52" w14:textId="77777777" w:rsidTr="0078208B">
        <w:trPr>
          <w:cantSplit/>
          <w:trHeight w:val="397"/>
        </w:trPr>
        <w:tc>
          <w:tcPr>
            <w:tcW w:w="1419" w:type="dxa"/>
            <w:vAlign w:val="center"/>
          </w:tcPr>
          <w:p w14:paraId="30D9C4CE"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2D5FEF00"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54609682"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43E1F9EE" w14:textId="77777777" w:rsidTr="0078208B">
        <w:trPr>
          <w:cantSplit/>
          <w:trHeight w:val="397"/>
        </w:trPr>
        <w:tc>
          <w:tcPr>
            <w:tcW w:w="1419" w:type="dxa"/>
            <w:vAlign w:val="center"/>
          </w:tcPr>
          <w:p w14:paraId="3EC8B944"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35783760"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5FF13743"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77935BFB" w14:textId="77777777" w:rsidTr="0078208B">
        <w:trPr>
          <w:cantSplit/>
          <w:trHeight w:val="397"/>
        </w:trPr>
        <w:tc>
          <w:tcPr>
            <w:tcW w:w="1419" w:type="dxa"/>
            <w:vAlign w:val="center"/>
          </w:tcPr>
          <w:p w14:paraId="4F3DEB36"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57568F6"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54485FE3"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443AAFF1" w14:textId="77777777" w:rsidTr="0078208B">
        <w:trPr>
          <w:cantSplit/>
          <w:trHeight w:val="397"/>
        </w:trPr>
        <w:tc>
          <w:tcPr>
            <w:tcW w:w="1419" w:type="dxa"/>
            <w:vAlign w:val="center"/>
          </w:tcPr>
          <w:p w14:paraId="6B3CA830"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110D2AF5"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4135B3AC"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43AA0DE5" w14:textId="77777777" w:rsidTr="0078208B">
        <w:trPr>
          <w:cantSplit/>
          <w:trHeight w:val="397"/>
        </w:trPr>
        <w:tc>
          <w:tcPr>
            <w:tcW w:w="1419" w:type="dxa"/>
            <w:vAlign w:val="center"/>
          </w:tcPr>
          <w:p w14:paraId="1A7C7DF4"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34F8C578"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46BC5F8A"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6DE3DF15" w14:textId="77777777" w:rsidR="00996E5F" w:rsidRDefault="00996E5F" w:rsidP="00996E5F">
      <w:pPr>
        <w:spacing w:after="0"/>
        <w:rPr>
          <w:rFonts w:ascii="Cambria" w:hAnsi="Cambria"/>
          <w:b/>
          <w:sz w:val="20"/>
          <w:szCs w:val="20"/>
        </w:rPr>
      </w:pPr>
    </w:p>
    <w:p w14:paraId="59F2211D"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7EB2425F" w14:textId="77777777" w:rsidTr="002C22AA">
        <w:trPr>
          <w:cantSplit/>
          <w:trHeight w:val="402"/>
        </w:trPr>
        <w:tc>
          <w:tcPr>
            <w:tcW w:w="10491" w:type="dxa"/>
            <w:vAlign w:val="center"/>
          </w:tcPr>
          <w:p w14:paraId="38ED325F"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4FDEB0A9" w14:textId="77777777" w:rsidTr="002C22AA">
        <w:trPr>
          <w:cantSplit/>
          <w:trHeight w:val="402"/>
        </w:trPr>
        <w:tc>
          <w:tcPr>
            <w:tcW w:w="10491" w:type="dxa"/>
            <w:vAlign w:val="center"/>
          </w:tcPr>
          <w:p w14:paraId="17A92AE1"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113C2F08" w14:textId="77777777" w:rsidTr="002C22AA">
        <w:trPr>
          <w:cantSplit/>
          <w:trHeight w:val="402"/>
        </w:trPr>
        <w:tc>
          <w:tcPr>
            <w:tcW w:w="10491" w:type="dxa"/>
            <w:vAlign w:val="center"/>
          </w:tcPr>
          <w:p w14:paraId="2D2C22B4"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08178C94" w14:textId="77777777" w:rsidTr="002C22AA">
        <w:trPr>
          <w:cantSplit/>
          <w:trHeight w:val="402"/>
        </w:trPr>
        <w:tc>
          <w:tcPr>
            <w:tcW w:w="10491" w:type="dxa"/>
            <w:vAlign w:val="center"/>
          </w:tcPr>
          <w:p w14:paraId="4CE4FF00"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549C29B9" w14:textId="77777777" w:rsidTr="002C22AA">
        <w:trPr>
          <w:cantSplit/>
          <w:trHeight w:val="402"/>
        </w:trPr>
        <w:tc>
          <w:tcPr>
            <w:tcW w:w="10491" w:type="dxa"/>
            <w:vAlign w:val="center"/>
          </w:tcPr>
          <w:p w14:paraId="0A78BA9F"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4D0C66B7" w14:textId="77777777" w:rsidTr="002C22AA">
        <w:trPr>
          <w:cantSplit/>
          <w:trHeight w:val="402"/>
        </w:trPr>
        <w:tc>
          <w:tcPr>
            <w:tcW w:w="10491" w:type="dxa"/>
            <w:vAlign w:val="center"/>
          </w:tcPr>
          <w:p w14:paraId="05F96E62"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324589AE" w14:textId="77777777" w:rsidTr="002C22AA">
        <w:trPr>
          <w:cantSplit/>
          <w:trHeight w:val="402"/>
        </w:trPr>
        <w:tc>
          <w:tcPr>
            <w:tcW w:w="10491" w:type="dxa"/>
            <w:vAlign w:val="center"/>
          </w:tcPr>
          <w:p w14:paraId="6FCD4E66"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421C110E" w14:textId="77777777" w:rsidTr="00A5032D">
        <w:trPr>
          <w:cantSplit/>
          <w:trHeight w:val="402"/>
        </w:trPr>
        <w:tc>
          <w:tcPr>
            <w:tcW w:w="10491" w:type="dxa"/>
            <w:vAlign w:val="center"/>
          </w:tcPr>
          <w:p w14:paraId="30BF9DF8"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75D8E782" w14:textId="77777777" w:rsidTr="00A5032D">
        <w:trPr>
          <w:cantSplit/>
          <w:trHeight w:val="402"/>
        </w:trPr>
        <w:tc>
          <w:tcPr>
            <w:tcW w:w="10491" w:type="dxa"/>
            <w:vAlign w:val="center"/>
          </w:tcPr>
          <w:p w14:paraId="49C71762"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4C5D4C30" w14:textId="77777777" w:rsidTr="00A5032D">
        <w:trPr>
          <w:cantSplit/>
          <w:trHeight w:val="402"/>
        </w:trPr>
        <w:tc>
          <w:tcPr>
            <w:tcW w:w="10491" w:type="dxa"/>
            <w:vAlign w:val="center"/>
          </w:tcPr>
          <w:p w14:paraId="1D366F6C"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76F92DF8" w14:textId="77777777" w:rsidTr="00A5032D">
        <w:trPr>
          <w:cantSplit/>
          <w:trHeight w:val="402"/>
        </w:trPr>
        <w:tc>
          <w:tcPr>
            <w:tcW w:w="10491" w:type="dxa"/>
            <w:vAlign w:val="center"/>
          </w:tcPr>
          <w:p w14:paraId="3240B1FE"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5F45C4FB" w14:textId="77777777" w:rsidTr="00A5032D">
        <w:trPr>
          <w:cantSplit/>
          <w:trHeight w:val="402"/>
        </w:trPr>
        <w:tc>
          <w:tcPr>
            <w:tcW w:w="10491" w:type="dxa"/>
            <w:vAlign w:val="center"/>
          </w:tcPr>
          <w:p w14:paraId="506574FC"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0870555C" w14:textId="77777777" w:rsidTr="00A5032D">
        <w:trPr>
          <w:cantSplit/>
          <w:trHeight w:val="402"/>
        </w:trPr>
        <w:tc>
          <w:tcPr>
            <w:tcW w:w="10491" w:type="dxa"/>
            <w:vAlign w:val="center"/>
          </w:tcPr>
          <w:p w14:paraId="12A2BE6F"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5D1E673B" w14:textId="77777777" w:rsidTr="00A5032D">
        <w:trPr>
          <w:cantSplit/>
          <w:trHeight w:val="402"/>
        </w:trPr>
        <w:tc>
          <w:tcPr>
            <w:tcW w:w="10491" w:type="dxa"/>
            <w:vAlign w:val="center"/>
          </w:tcPr>
          <w:p w14:paraId="58876444"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726B3D2A" w14:textId="77777777" w:rsidR="00BA46D7" w:rsidRDefault="00BA46D7" w:rsidP="002A3A93">
      <w:pPr>
        <w:spacing w:after="0"/>
        <w:ind w:hanging="426"/>
        <w:rPr>
          <w:rFonts w:ascii="Cambria" w:hAnsi="Cambria"/>
          <w:b/>
          <w:sz w:val="20"/>
          <w:szCs w:val="20"/>
        </w:rPr>
      </w:pPr>
    </w:p>
    <w:p w14:paraId="17166255"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1B859604" w14:textId="77777777" w:rsidTr="007730F9">
        <w:tc>
          <w:tcPr>
            <w:tcW w:w="3779" w:type="dxa"/>
            <w:vAlign w:val="center"/>
          </w:tcPr>
          <w:p w14:paraId="50C703E9"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7DEDE1D9"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29FE4ABA"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3927CAA8" w14:textId="77777777" w:rsidTr="007730F9">
        <w:tc>
          <w:tcPr>
            <w:tcW w:w="3779" w:type="dxa"/>
            <w:vAlign w:val="center"/>
          </w:tcPr>
          <w:p w14:paraId="6ED8E620"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Introduction to Taiwan</w:t>
            </w:r>
          </w:p>
          <w:p w14:paraId="12014F31" w14:textId="77777777" w:rsidR="008D30C7" w:rsidRPr="00BE288F" w:rsidRDefault="00754C9B" w:rsidP="008D30C7">
            <w:pPr>
              <w:spacing w:after="0" w:line="240" w:lineRule="auto"/>
              <w:ind w:left="176" w:hanging="284"/>
              <w:rPr>
                <w:rFonts w:cstheme="minorHAnsi"/>
              </w:rPr>
            </w:pPr>
          </w:p>
          <w:p w14:paraId="5747BE20" w14:textId="77777777" w:rsidR="008D30C7" w:rsidRPr="00BE288F" w:rsidRDefault="00754C9B" w:rsidP="008D30C7">
            <w:pPr>
              <w:spacing w:after="0" w:line="240" w:lineRule="auto"/>
              <w:ind w:left="176" w:hanging="284"/>
              <w:rPr>
                <w:rFonts w:cstheme="minorHAnsi"/>
              </w:rPr>
            </w:pPr>
          </w:p>
        </w:tc>
        <w:tc>
          <w:tcPr>
            <w:tcW w:w="3420" w:type="dxa"/>
            <w:vAlign w:val="center"/>
          </w:tcPr>
          <w:p w14:paraId="7655BBB8"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520F89D6"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198C2FC1" w14:textId="77777777" w:rsidTr="007730F9">
        <w:tc>
          <w:tcPr>
            <w:tcW w:w="3779" w:type="dxa"/>
            <w:vAlign w:val="center"/>
          </w:tcPr>
          <w:p w14:paraId="469668CC"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 xml:space="preserve">Democratic transition and consolidation – the theory </w:t>
            </w:r>
          </w:p>
        </w:tc>
        <w:tc>
          <w:tcPr>
            <w:tcW w:w="3420" w:type="dxa"/>
            <w:vAlign w:val="center"/>
          </w:tcPr>
          <w:p w14:paraId="133F24D1"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78741D12"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1FE9D23E" w14:textId="77777777" w:rsidTr="007730F9">
        <w:tc>
          <w:tcPr>
            <w:tcW w:w="3779" w:type="dxa"/>
            <w:vAlign w:val="center"/>
          </w:tcPr>
          <w:p w14:paraId="3210CE77"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Economic development in East Asia</w:t>
            </w:r>
          </w:p>
          <w:p w14:paraId="49CD6C6B" w14:textId="77777777" w:rsidR="008D30C7" w:rsidRPr="00BE288F" w:rsidRDefault="00754C9B" w:rsidP="008D30C7">
            <w:pPr>
              <w:autoSpaceDE w:val="0"/>
              <w:autoSpaceDN w:val="0"/>
              <w:adjustRightInd w:val="0"/>
              <w:spacing w:after="0" w:line="240" w:lineRule="auto"/>
              <w:ind w:left="176" w:hanging="284"/>
              <w:rPr>
                <w:rFonts w:cstheme="minorHAnsi"/>
              </w:rPr>
            </w:pPr>
          </w:p>
        </w:tc>
        <w:tc>
          <w:tcPr>
            <w:tcW w:w="3420" w:type="dxa"/>
            <w:vAlign w:val="center"/>
          </w:tcPr>
          <w:p w14:paraId="68C51FC2"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6D603BFA"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w:t>
            </w:r>
            <w:r w:rsidRPr="00BE288F">
              <w:rPr>
                <w:rFonts w:cstheme="minorHAnsi"/>
                <w:sz w:val="20"/>
                <w:szCs w:val="20"/>
              </w:rPr>
              <w:t xml:space="preserve">the bibliography is mandatory.   </w:t>
            </w:r>
          </w:p>
        </w:tc>
      </w:tr>
      <w:tr w:rsidR="008C28C6" w:rsidRPr="002A3A93" w14:paraId="691228A0" w14:textId="77777777" w:rsidTr="007730F9">
        <w:tc>
          <w:tcPr>
            <w:tcW w:w="3779" w:type="dxa"/>
            <w:vAlign w:val="center"/>
          </w:tcPr>
          <w:p w14:paraId="68336811"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Taiwan under authoritarian rule and the beginning of the democratic transition</w:t>
            </w:r>
          </w:p>
          <w:p w14:paraId="172C4253" w14:textId="77777777" w:rsidR="008D30C7" w:rsidRPr="00BE288F" w:rsidRDefault="00754C9B" w:rsidP="008D30C7">
            <w:pPr>
              <w:spacing w:after="0" w:line="240" w:lineRule="auto"/>
              <w:ind w:left="176" w:hanging="284"/>
              <w:rPr>
                <w:rFonts w:cstheme="minorHAnsi"/>
              </w:rPr>
            </w:pPr>
          </w:p>
        </w:tc>
        <w:tc>
          <w:tcPr>
            <w:tcW w:w="3420" w:type="dxa"/>
            <w:vAlign w:val="center"/>
          </w:tcPr>
          <w:p w14:paraId="17F91E15"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4B03BA62"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01CEE676" w14:textId="77777777" w:rsidTr="007730F9">
        <w:tc>
          <w:tcPr>
            <w:tcW w:w="3779" w:type="dxa"/>
            <w:vAlign w:val="center"/>
          </w:tcPr>
          <w:p w14:paraId="78AD78F5"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Democratic consolidation in Taiwan</w:t>
            </w:r>
          </w:p>
          <w:p w14:paraId="3206525B" w14:textId="77777777" w:rsidR="008D30C7" w:rsidRPr="00BE288F" w:rsidRDefault="00754C9B" w:rsidP="008D30C7">
            <w:pPr>
              <w:spacing w:after="0" w:line="240" w:lineRule="auto"/>
              <w:ind w:left="176" w:hanging="284"/>
              <w:rPr>
                <w:rFonts w:cstheme="minorHAnsi"/>
              </w:rPr>
            </w:pPr>
          </w:p>
          <w:p w14:paraId="37923092" w14:textId="77777777" w:rsidR="008D30C7" w:rsidRPr="00BE288F" w:rsidRDefault="00754C9B" w:rsidP="008D30C7">
            <w:pPr>
              <w:spacing w:after="0" w:line="240" w:lineRule="auto"/>
              <w:ind w:left="176" w:hanging="284"/>
              <w:rPr>
                <w:rFonts w:cstheme="minorHAnsi"/>
              </w:rPr>
            </w:pPr>
          </w:p>
          <w:p w14:paraId="7E5E1DC3" w14:textId="77777777" w:rsidR="008D30C7" w:rsidRPr="00BE288F" w:rsidRDefault="00754C9B" w:rsidP="008D30C7">
            <w:pPr>
              <w:spacing w:after="0" w:line="240" w:lineRule="auto"/>
              <w:ind w:left="176" w:hanging="284"/>
              <w:rPr>
                <w:rFonts w:cstheme="minorHAnsi"/>
                <w:b/>
              </w:rPr>
            </w:pPr>
          </w:p>
        </w:tc>
        <w:tc>
          <w:tcPr>
            <w:tcW w:w="3420" w:type="dxa"/>
            <w:vAlign w:val="center"/>
          </w:tcPr>
          <w:p w14:paraId="7BA8C20A"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1428F1BF"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43277DE4" w14:textId="77777777" w:rsidTr="007730F9">
        <w:tc>
          <w:tcPr>
            <w:tcW w:w="3779" w:type="dxa"/>
            <w:vAlign w:val="center"/>
          </w:tcPr>
          <w:p w14:paraId="796BE793"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Institutional reform</w:t>
            </w:r>
          </w:p>
        </w:tc>
        <w:tc>
          <w:tcPr>
            <w:tcW w:w="3420" w:type="dxa"/>
            <w:vAlign w:val="center"/>
          </w:tcPr>
          <w:p w14:paraId="3B9FE0C6"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7F7EEBC2"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18FE4395" w14:textId="77777777" w:rsidTr="007730F9">
        <w:tc>
          <w:tcPr>
            <w:tcW w:w="3779" w:type="dxa"/>
            <w:vAlign w:val="center"/>
          </w:tcPr>
          <w:p w14:paraId="5D157CF3"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Political culture in Taiwan</w:t>
            </w:r>
          </w:p>
          <w:p w14:paraId="1C67706A" w14:textId="77777777" w:rsidR="008D30C7" w:rsidRPr="00BE288F" w:rsidRDefault="00754C9B" w:rsidP="008D30C7">
            <w:pPr>
              <w:spacing w:after="0" w:line="240" w:lineRule="auto"/>
              <w:ind w:left="176" w:hanging="284"/>
              <w:rPr>
                <w:rFonts w:cstheme="minorHAnsi"/>
              </w:rPr>
            </w:pPr>
          </w:p>
        </w:tc>
        <w:tc>
          <w:tcPr>
            <w:tcW w:w="3420" w:type="dxa"/>
            <w:vAlign w:val="center"/>
          </w:tcPr>
          <w:p w14:paraId="475048D5" w14:textId="77777777" w:rsidR="008D30C7" w:rsidRPr="00BE288F" w:rsidRDefault="00754C9B" w:rsidP="008D30C7">
            <w:pPr>
              <w:spacing w:after="0" w:line="240" w:lineRule="auto"/>
              <w:rPr>
                <w:rFonts w:cstheme="minorHAnsi"/>
              </w:rPr>
            </w:pPr>
            <w:r w:rsidRPr="00BE288F">
              <w:rPr>
                <w:rFonts w:cstheme="minorHAnsi"/>
                <w:sz w:val="20"/>
                <w:szCs w:val="20"/>
              </w:rPr>
              <w:t>Theories and concepts will be intro</w:t>
            </w:r>
            <w:r w:rsidRPr="00BE288F">
              <w:rPr>
                <w:rFonts w:cstheme="minorHAnsi"/>
                <w:sz w:val="20"/>
                <w:szCs w:val="20"/>
              </w:rPr>
              <w:t xml:space="preserve">duced and explored through interactive methods.  </w:t>
            </w:r>
          </w:p>
        </w:tc>
        <w:tc>
          <w:tcPr>
            <w:tcW w:w="3292" w:type="dxa"/>
            <w:vAlign w:val="center"/>
          </w:tcPr>
          <w:p w14:paraId="6E06E14D"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5AA2E52D" w14:textId="77777777" w:rsidTr="007730F9">
        <w:tc>
          <w:tcPr>
            <w:tcW w:w="3779" w:type="dxa"/>
            <w:vAlign w:val="center"/>
          </w:tcPr>
          <w:p w14:paraId="6D73614D"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The quest for identity</w:t>
            </w:r>
          </w:p>
          <w:p w14:paraId="7E68AD52" w14:textId="77777777" w:rsidR="008D30C7" w:rsidRPr="00BE288F" w:rsidRDefault="00754C9B" w:rsidP="008D30C7">
            <w:pPr>
              <w:spacing w:after="0" w:line="240" w:lineRule="auto"/>
              <w:ind w:left="176" w:hanging="284"/>
              <w:rPr>
                <w:rFonts w:cstheme="minorHAnsi"/>
              </w:rPr>
            </w:pPr>
          </w:p>
        </w:tc>
        <w:tc>
          <w:tcPr>
            <w:tcW w:w="3420" w:type="dxa"/>
            <w:vAlign w:val="center"/>
          </w:tcPr>
          <w:p w14:paraId="10CE27CA"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4FD933BE"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6FEF1FD7" w14:textId="77777777" w:rsidTr="007730F9">
        <w:tc>
          <w:tcPr>
            <w:tcW w:w="3779" w:type="dxa"/>
            <w:vAlign w:val="center"/>
          </w:tcPr>
          <w:p w14:paraId="363ED16E" w14:textId="77777777" w:rsidR="008D30C7" w:rsidRPr="00BE288F" w:rsidRDefault="00754C9B" w:rsidP="008D30C7">
            <w:pPr>
              <w:numPr>
                <w:ilvl w:val="0"/>
                <w:numId w:val="21"/>
              </w:numPr>
              <w:autoSpaceDE w:val="0"/>
              <w:autoSpaceDN w:val="0"/>
              <w:adjustRightInd w:val="0"/>
              <w:spacing w:after="0" w:line="240" w:lineRule="auto"/>
              <w:ind w:left="176" w:hanging="284"/>
              <w:rPr>
                <w:rFonts w:cstheme="minorHAnsi"/>
                <w:lang w:eastAsia="en-GB"/>
              </w:rPr>
            </w:pPr>
            <w:r w:rsidRPr="00BE288F">
              <w:rPr>
                <w:rFonts w:cstheme="minorHAnsi"/>
                <w:sz w:val="20"/>
                <w:szCs w:val="20"/>
              </w:rPr>
              <w:t xml:space="preserve">Foreign policy and the PRC </w:t>
            </w:r>
          </w:p>
        </w:tc>
        <w:tc>
          <w:tcPr>
            <w:tcW w:w="3420" w:type="dxa"/>
            <w:vAlign w:val="center"/>
          </w:tcPr>
          <w:p w14:paraId="22F539E3"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34BA7389"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422ED993" w14:textId="77777777" w:rsidTr="007730F9">
        <w:tc>
          <w:tcPr>
            <w:tcW w:w="3779" w:type="dxa"/>
            <w:vAlign w:val="center"/>
          </w:tcPr>
          <w:p w14:paraId="43A5697A"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lastRenderedPageBreak/>
              <w:t>Democracy and the quest for recognition</w:t>
            </w:r>
          </w:p>
          <w:p w14:paraId="3BCC363A" w14:textId="77777777" w:rsidR="008D30C7" w:rsidRPr="00BE288F" w:rsidRDefault="00754C9B" w:rsidP="008D30C7">
            <w:pPr>
              <w:spacing w:after="0" w:line="240" w:lineRule="auto"/>
              <w:ind w:left="176" w:hanging="284"/>
              <w:jc w:val="both"/>
              <w:rPr>
                <w:rFonts w:cstheme="minorHAnsi"/>
                <w:b/>
              </w:rPr>
            </w:pPr>
          </w:p>
        </w:tc>
        <w:tc>
          <w:tcPr>
            <w:tcW w:w="3420" w:type="dxa"/>
            <w:vAlign w:val="center"/>
          </w:tcPr>
          <w:p w14:paraId="24491ECC"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242F35C7"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2D510226" w14:textId="77777777" w:rsidTr="007730F9">
        <w:tc>
          <w:tcPr>
            <w:tcW w:w="3779" w:type="dxa"/>
            <w:vAlign w:val="center"/>
          </w:tcPr>
          <w:p w14:paraId="1A5DC4C8" w14:textId="77777777" w:rsidR="008D30C7" w:rsidRPr="00BE288F" w:rsidRDefault="00754C9B" w:rsidP="008D30C7">
            <w:pPr>
              <w:numPr>
                <w:ilvl w:val="0"/>
                <w:numId w:val="21"/>
              </w:numPr>
              <w:autoSpaceDE w:val="0"/>
              <w:autoSpaceDN w:val="0"/>
              <w:adjustRightInd w:val="0"/>
              <w:spacing w:after="0" w:line="240" w:lineRule="auto"/>
              <w:ind w:left="176" w:hanging="284"/>
              <w:rPr>
                <w:rFonts w:cstheme="minorHAnsi"/>
                <w:lang w:eastAsia="en-GB"/>
              </w:rPr>
            </w:pPr>
            <w:r w:rsidRPr="00BE288F">
              <w:rPr>
                <w:rFonts w:cstheme="minorHAnsi"/>
                <w:sz w:val="20"/>
                <w:szCs w:val="20"/>
              </w:rPr>
              <w:t>Taiwan and globalization</w:t>
            </w:r>
          </w:p>
        </w:tc>
        <w:tc>
          <w:tcPr>
            <w:tcW w:w="3420" w:type="dxa"/>
            <w:vAlign w:val="center"/>
          </w:tcPr>
          <w:p w14:paraId="1A52E11C"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7892A857"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6456EDFA" w14:textId="77777777" w:rsidTr="007730F9">
        <w:tc>
          <w:tcPr>
            <w:tcW w:w="3779" w:type="dxa"/>
            <w:vAlign w:val="center"/>
          </w:tcPr>
          <w:p w14:paraId="17CC3F0E" w14:textId="77777777" w:rsidR="008D30C7" w:rsidRPr="00BE288F" w:rsidRDefault="00754C9B" w:rsidP="008D30C7">
            <w:pPr>
              <w:numPr>
                <w:ilvl w:val="0"/>
                <w:numId w:val="21"/>
              </w:numPr>
              <w:autoSpaceDE w:val="0"/>
              <w:autoSpaceDN w:val="0"/>
              <w:adjustRightInd w:val="0"/>
              <w:spacing w:after="0" w:line="240" w:lineRule="auto"/>
              <w:ind w:left="176" w:hanging="284"/>
              <w:rPr>
                <w:rFonts w:cstheme="minorHAnsi"/>
                <w:lang w:eastAsia="en-GB"/>
              </w:rPr>
            </w:pPr>
            <w:r w:rsidRPr="00BE288F">
              <w:rPr>
                <w:rFonts w:cstheme="minorHAnsi"/>
                <w:sz w:val="20"/>
                <w:szCs w:val="20"/>
              </w:rPr>
              <w:t>Taiwan’s role in international development/aid</w:t>
            </w:r>
          </w:p>
        </w:tc>
        <w:tc>
          <w:tcPr>
            <w:tcW w:w="3420" w:type="dxa"/>
            <w:vAlign w:val="center"/>
          </w:tcPr>
          <w:p w14:paraId="119BA7FF" w14:textId="77777777" w:rsidR="008D30C7" w:rsidRPr="00BE288F" w:rsidRDefault="00754C9B" w:rsidP="008D30C7">
            <w:pPr>
              <w:spacing w:after="0" w:line="240" w:lineRule="auto"/>
              <w:rPr>
                <w:rFonts w:cstheme="minorHAnsi"/>
              </w:rPr>
            </w:pPr>
            <w:r w:rsidRPr="00BE288F">
              <w:rPr>
                <w:rFonts w:cstheme="minorHAnsi"/>
                <w:sz w:val="20"/>
                <w:szCs w:val="20"/>
              </w:rPr>
              <w:t>Theories and concepts will be introduced and explored through interactive methods</w:t>
            </w:r>
            <w:r w:rsidRPr="00BE288F">
              <w:rPr>
                <w:rFonts w:cstheme="minorHAnsi"/>
                <w:sz w:val="20"/>
                <w:szCs w:val="20"/>
              </w:rPr>
              <w:t xml:space="preserve">.  </w:t>
            </w:r>
          </w:p>
        </w:tc>
        <w:tc>
          <w:tcPr>
            <w:tcW w:w="3292" w:type="dxa"/>
            <w:vAlign w:val="center"/>
          </w:tcPr>
          <w:p w14:paraId="1B88A60C"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6E409EC4" w14:textId="77777777" w:rsidTr="007730F9">
        <w:tc>
          <w:tcPr>
            <w:tcW w:w="3779" w:type="dxa"/>
            <w:vAlign w:val="center"/>
          </w:tcPr>
          <w:p w14:paraId="75F484EE"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The Taiwanese democratic experience and its transferability</w:t>
            </w:r>
          </w:p>
          <w:p w14:paraId="409C9AFE" w14:textId="77777777" w:rsidR="008D30C7" w:rsidRPr="00BE288F" w:rsidRDefault="00754C9B" w:rsidP="008D30C7">
            <w:pPr>
              <w:autoSpaceDE w:val="0"/>
              <w:autoSpaceDN w:val="0"/>
              <w:adjustRightInd w:val="0"/>
              <w:spacing w:after="0" w:line="240" w:lineRule="auto"/>
              <w:ind w:left="176" w:hanging="284"/>
              <w:rPr>
                <w:rFonts w:cstheme="minorHAnsi"/>
                <w:lang w:eastAsia="en-GB"/>
              </w:rPr>
            </w:pPr>
          </w:p>
        </w:tc>
        <w:tc>
          <w:tcPr>
            <w:tcW w:w="3420" w:type="dxa"/>
            <w:vAlign w:val="center"/>
          </w:tcPr>
          <w:p w14:paraId="52F2D7EA"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49521D73"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22E90E6E" w14:textId="77777777" w:rsidTr="007730F9">
        <w:tc>
          <w:tcPr>
            <w:tcW w:w="3779" w:type="dxa"/>
            <w:vAlign w:val="center"/>
          </w:tcPr>
          <w:p w14:paraId="4017A4D0" w14:textId="77777777" w:rsidR="008D30C7" w:rsidRPr="00BE288F" w:rsidRDefault="00754C9B" w:rsidP="008D30C7">
            <w:pPr>
              <w:numPr>
                <w:ilvl w:val="0"/>
                <w:numId w:val="21"/>
              </w:numPr>
              <w:spacing w:after="0" w:line="240" w:lineRule="auto"/>
              <w:ind w:left="176" w:hanging="284"/>
              <w:rPr>
                <w:rFonts w:cstheme="minorHAnsi"/>
              </w:rPr>
            </w:pPr>
            <w:r w:rsidRPr="00BE288F">
              <w:rPr>
                <w:rFonts w:cstheme="minorHAnsi"/>
                <w:sz w:val="20"/>
                <w:szCs w:val="20"/>
              </w:rPr>
              <w:t xml:space="preserve">Recapitulation  </w:t>
            </w:r>
          </w:p>
        </w:tc>
        <w:tc>
          <w:tcPr>
            <w:tcW w:w="3420" w:type="dxa"/>
            <w:vAlign w:val="center"/>
          </w:tcPr>
          <w:p w14:paraId="661A90B5" w14:textId="77777777" w:rsidR="008D30C7" w:rsidRPr="00BE288F" w:rsidRDefault="00754C9B" w:rsidP="008D30C7">
            <w:pPr>
              <w:spacing w:after="0" w:line="240" w:lineRule="auto"/>
              <w:rPr>
                <w:rFonts w:cstheme="minorHAnsi"/>
              </w:rPr>
            </w:pPr>
            <w:r w:rsidRPr="00BE288F">
              <w:rPr>
                <w:rFonts w:cstheme="minorHAnsi"/>
                <w:sz w:val="20"/>
                <w:szCs w:val="20"/>
              </w:rPr>
              <w:t xml:space="preserve">Theories and concepts will be introduced and explored through interactive methods.  </w:t>
            </w:r>
          </w:p>
        </w:tc>
        <w:tc>
          <w:tcPr>
            <w:tcW w:w="3292" w:type="dxa"/>
            <w:vAlign w:val="center"/>
          </w:tcPr>
          <w:p w14:paraId="242E6518" w14:textId="77777777" w:rsidR="008D30C7" w:rsidRPr="00BE288F" w:rsidRDefault="00754C9B" w:rsidP="008D30C7">
            <w:pPr>
              <w:spacing w:after="0" w:line="240" w:lineRule="auto"/>
              <w:rPr>
                <w:rFonts w:cstheme="minorHAnsi"/>
              </w:rPr>
            </w:pPr>
          </w:p>
        </w:tc>
      </w:tr>
      <w:tr w:rsidR="003F659E" w:rsidRPr="00C02345" w14:paraId="574E8205" w14:textId="77777777" w:rsidTr="007730F9">
        <w:tc>
          <w:tcPr>
            <w:tcW w:w="10491" w:type="dxa"/>
            <w:gridSpan w:val="3"/>
            <w:vAlign w:val="center"/>
          </w:tcPr>
          <w:p w14:paraId="61DB5B17" w14:textId="77777777" w:rsidR="00F812AA" w:rsidRPr="00BE288F" w:rsidRDefault="00754C9B" w:rsidP="008D30C7">
            <w:pPr>
              <w:spacing w:after="0" w:line="240" w:lineRule="auto"/>
              <w:rPr>
                <w:rFonts w:cstheme="minorHAnsi"/>
              </w:rPr>
            </w:pPr>
            <w:r w:rsidRPr="00BE288F">
              <w:rPr>
                <w:rFonts w:cstheme="minorHAnsi"/>
                <w:sz w:val="20"/>
                <w:szCs w:val="20"/>
              </w:rPr>
              <w:t>Bibliography</w:t>
            </w:r>
          </w:p>
          <w:p w14:paraId="374265FC"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 xml:space="preserve">Cal </w:t>
            </w:r>
            <w:r w:rsidRPr="00BE288F">
              <w:rPr>
                <w:rFonts w:cstheme="minorHAnsi"/>
                <w:sz w:val="20"/>
                <w:szCs w:val="20"/>
              </w:rPr>
              <w:t>Clarke, The Taiwan Exception: Implications for Contending Political Economy Paradigms, International Studies Quarterly, Vol. 31, No. 3 (Sep., 1987), pp. 327-356</w:t>
            </w:r>
          </w:p>
          <w:p w14:paraId="094F4C3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Chan, G. (1997). Taiwan as an Emerging Foreign Aid Donor: Developments, Problems, and Prospects</w:t>
            </w:r>
            <w:r w:rsidRPr="00BE288F">
              <w:rPr>
                <w:rFonts w:cstheme="minorHAnsi"/>
                <w:sz w:val="20"/>
                <w:szCs w:val="20"/>
              </w:rPr>
              <w:t>. Pacific Affairs, 70(1), 37-56. doi:10.2307/2761227</w:t>
            </w:r>
          </w:p>
          <w:p w14:paraId="422BA163"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Charney, J., &amp; Prescott, J. (2000). Resolving Cross-Strait Relations between China and Taiwan. The American Journal of International Law, 94(3), 453-477. doi:10.2307/2555319</w:t>
            </w:r>
          </w:p>
          <w:p w14:paraId="1EDB30C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Chien-pin Li, Taiwan’s Partic</w:t>
            </w:r>
            <w:r w:rsidRPr="00BE288F">
              <w:rPr>
                <w:rFonts w:cstheme="minorHAnsi"/>
                <w:sz w:val="20"/>
                <w:szCs w:val="20"/>
              </w:rPr>
              <w:t>ipation in Inter-Governmental Organizations: An Overview of Its Initiatives, Asian Survey, Vol. 46 (Jul. – Aug., 2006), pp. 597-614\</w:t>
            </w:r>
          </w:p>
          <w:p w14:paraId="59EB05A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Diven, P., &amp; Constantelos, J. (2009). Explaining generosity: a comparison of US and European public opinion on foreign aid.</w:t>
            </w:r>
            <w:r w:rsidRPr="00BE288F">
              <w:rPr>
                <w:rFonts w:cstheme="minorHAnsi"/>
                <w:sz w:val="20"/>
                <w:szCs w:val="20"/>
              </w:rPr>
              <w:t xml:space="preserve"> Journal of Transatlantic Studies, 7(2), 118-132.</w:t>
            </w:r>
          </w:p>
          <w:p w14:paraId="2844BCD3"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Ger, Y. (2015). Cross-Strait Relations and the Taiwan Relations Act. American Journal of Chinese Studies, 22, 235-252. Retrieved from http://www.jstor.org/stable/44289169</w:t>
            </w:r>
          </w:p>
          <w:p w14:paraId="700CA65E"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Guillermo O’Donnell, Democratic The</w:t>
            </w:r>
            <w:r w:rsidRPr="00BE288F">
              <w:rPr>
                <w:rFonts w:cstheme="minorHAnsi"/>
                <w:sz w:val="20"/>
                <w:szCs w:val="20"/>
              </w:rPr>
              <w:t>ories after the Third Wave: A Historical Retrospective, Taiwan Journal of Democracy, 3(2), 2007, 1-11</w:t>
            </w:r>
          </w:p>
          <w:p w14:paraId="30575B70"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I-Fen Lin, Noreen Goldman, Maxine Weinstein, Yu-Hsuan Lin, Tristan Gorrindo, Teresa Seeman , Gender Differences in Adult Children's Support of Their Paren</w:t>
            </w:r>
            <w:r w:rsidRPr="00BE288F">
              <w:rPr>
                <w:rFonts w:cstheme="minorHAnsi"/>
                <w:sz w:val="20"/>
                <w:szCs w:val="20"/>
              </w:rPr>
              <w:t>ts in Taiwan, Journal of Marriage and the Family, Vol. 65, No. 1 (Feb., 2003), pp. 184-200</w:t>
            </w:r>
          </w:p>
          <w:p w14:paraId="225B91C2"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Jonathan I. Charney and J. R. V. Prescott , Resolving Cross-Strait Relations between China and Taiwan , The American Journal of International Law, Vol. 94, No. 3 (Ju</w:t>
            </w:r>
            <w:r w:rsidRPr="00BE288F">
              <w:rPr>
                <w:rFonts w:cstheme="minorHAnsi"/>
                <w:sz w:val="20"/>
                <w:szCs w:val="20"/>
              </w:rPr>
              <w:t>l., 2000), pp. 453-477</w:t>
            </w:r>
          </w:p>
          <w:p w14:paraId="2DF3908D"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Joseph Wong, Deepening Democracy in Taiwan , Pacific Affairs, Vol. 76, No. 2 (Summer, 2003), pp. 235-256</w:t>
            </w:r>
          </w:p>
          <w:p w14:paraId="73FD393A"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Jui-Shan Chang, Refashioning Womanhood in 1990s Taiwan: An Analysis of the Taiwanese Edition of "Cosmopolitan" Magazine,  Modern</w:t>
            </w:r>
            <w:r w:rsidRPr="00BE288F">
              <w:rPr>
                <w:rFonts w:cstheme="minorHAnsi"/>
                <w:sz w:val="20"/>
                <w:szCs w:val="20"/>
              </w:rPr>
              <w:t xml:space="preserve"> China, Vol. 30, No. 3 (Jul., 2004), pp. 361-397</w:t>
            </w:r>
          </w:p>
          <w:p w14:paraId="54895543"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Junhan Lee,Primary Causes of Asian Democratization: Dispelling Conventional Myths, Asian Survey, Vol. 42, No. 6 (Nov. - Dec., 2002), pp. 821-837</w:t>
            </w:r>
          </w:p>
          <w:p w14:paraId="3398DA76"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Phillip C. Saunders , Long-Term Trends in China-Taiwan Relatio</w:t>
            </w:r>
            <w:r w:rsidRPr="00BE288F">
              <w:rPr>
                <w:rFonts w:cstheme="minorHAnsi"/>
                <w:sz w:val="20"/>
                <w:szCs w:val="20"/>
              </w:rPr>
              <w:t>ns: Implications for U.S. Taiwan Policy, Asian Survey, Vol. 45, No. 6 (Nov. - Dec., 2005), pp. 970-991</w:t>
            </w:r>
          </w:p>
          <w:p w14:paraId="0A01A2A8"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Political Culture Revisited , Political Psychology, Vol. 12, No. 3 (Sep., 1991), pp. 487-508</w:t>
            </w:r>
          </w:p>
          <w:p w14:paraId="7BC9CCF0"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Shao-chuan Leng and Cheng-yi Lin, Political Change on Taiwan</w:t>
            </w:r>
            <w:r w:rsidRPr="00BE288F">
              <w:rPr>
                <w:rFonts w:cstheme="minorHAnsi"/>
                <w:sz w:val="20"/>
                <w:szCs w:val="20"/>
              </w:rPr>
              <w:t>: Transition to Democracy? , The , No. 136, Special Issue: Greater China (Dec., 1993), pp. 805-839</w:t>
            </w:r>
          </w:p>
          <w:p w14:paraId="07C7FF1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Yangsun Chou and Andrew J. Nathan, Democratizing Transition in Taiwan, Asian Survey, Vol. 27, 87), pp. 277-299</w:t>
            </w:r>
          </w:p>
          <w:p w14:paraId="1E91B80D" w14:textId="77777777" w:rsidR="00F812AA" w:rsidRPr="00BE288F" w:rsidRDefault="00754C9B" w:rsidP="008D30C7">
            <w:pPr>
              <w:spacing w:after="0" w:line="240" w:lineRule="auto"/>
              <w:ind w:left="720" w:hanging="720"/>
              <w:rPr>
                <w:rFonts w:cstheme="minorHAnsi"/>
                <w:sz w:val="22"/>
                <w:szCs w:val="22"/>
              </w:rPr>
            </w:pPr>
            <w:r w:rsidRPr="00BE288F">
              <w:rPr>
                <w:rFonts w:cstheme="minorHAnsi"/>
                <w:sz w:val="20"/>
                <w:szCs w:val="20"/>
              </w:rPr>
              <w:t>Yung-mei Tsai, Mei-lin Lee, Temu Wang, The Per</w:t>
            </w:r>
            <w:r w:rsidRPr="00BE288F">
              <w:rPr>
                <w:rFonts w:cstheme="minorHAnsi"/>
                <w:sz w:val="20"/>
                <w:szCs w:val="20"/>
              </w:rPr>
              <w:t>sonal Consequence of Globalization in Taiwan, Ethnology, Vol. 45, No. 4 (Fall, 2006), pp.275-285</w:t>
            </w:r>
          </w:p>
        </w:tc>
      </w:tr>
      <w:tr w:rsidR="008C28C6" w:rsidRPr="00C02345" w14:paraId="761AC33A" w14:textId="77777777" w:rsidTr="007730F9">
        <w:tc>
          <w:tcPr>
            <w:tcW w:w="3779" w:type="dxa"/>
            <w:vAlign w:val="center"/>
          </w:tcPr>
          <w:p w14:paraId="79DED59A"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74B56256"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6D8A84EF"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2D8A5CC7" w14:textId="77777777" w:rsidTr="007730F9">
        <w:tc>
          <w:tcPr>
            <w:tcW w:w="3779" w:type="dxa"/>
            <w:vAlign w:val="center"/>
          </w:tcPr>
          <w:p w14:paraId="7BC07264"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Introduction to Taiwan</w:t>
            </w:r>
          </w:p>
          <w:p w14:paraId="20F15CF1" w14:textId="77777777" w:rsidR="008D30C7" w:rsidRPr="00BE288F" w:rsidRDefault="00754C9B" w:rsidP="008D30C7">
            <w:pPr>
              <w:spacing w:after="0" w:line="240" w:lineRule="auto"/>
              <w:ind w:left="318" w:hanging="426"/>
              <w:rPr>
                <w:rFonts w:cstheme="minorHAnsi"/>
              </w:rPr>
            </w:pPr>
          </w:p>
          <w:p w14:paraId="668751B4" w14:textId="77777777" w:rsidR="008D30C7" w:rsidRPr="00BE288F" w:rsidRDefault="00754C9B" w:rsidP="008D30C7">
            <w:pPr>
              <w:spacing w:after="0" w:line="240" w:lineRule="auto"/>
              <w:ind w:left="318" w:hanging="426"/>
              <w:rPr>
                <w:rFonts w:cstheme="minorHAnsi"/>
                <w:b/>
                <w:bCs/>
              </w:rPr>
            </w:pPr>
          </w:p>
        </w:tc>
        <w:tc>
          <w:tcPr>
            <w:tcW w:w="3420" w:type="dxa"/>
            <w:vAlign w:val="center"/>
          </w:tcPr>
          <w:p w14:paraId="70566385"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3D34CC32"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14E49E21" w14:textId="77777777" w:rsidTr="007730F9">
        <w:tc>
          <w:tcPr>
            <w:tcW w:w="3779" w:type="dxa"/>
            <w:vAlign w:val="center"/>
          </w:tcPr>
          <w:p w14:paraId="30160421" w14:textId="77777777" w:rsidR="008D30C7" w:rsidRPr="00BE288F" w:rsidRDefault="00754C9B" w:rsidP="008D30C7">
            <w:pPr>
              <w:numPr>
                <w:ilvl w:val="0"/>
                <w:numId w:val="24"/>
              </w:numPr>
              <w:autoSpaceDE w:val="0"/>
              <w:autoSpaceDN w:val="0"/>
              <w:adjustRightInd w:val="0"/>
              <w:spacing w:after="0" w:line="240" w:lineRule="auto"/>
              <w:ind w:left="318" w:hanging="426"/>
              <w:rPr>
                <w:rFonts w:cstheme="minorHAnsi"/>
              </w:rPr>
            </w:pPr>
            <w:r w:rsidRPr="00BE288F">
              <w:rPr>
                <w:rFonts w:cstheme="minorHAnsi"/>
                <w:sz w:val="20"/>
                <w:szCs w:val="20"/>
              </w:rPr>
              <w:t xml:space="preserve">Democratic transition and consolidation – the theory </w:t>
            </w:r>
          </w:p>
        </w:tc>
        <w:tc>
          <w:tcPr>
            <w:tcW w:w="3420" w:type="dxa"/>
            <w:vAlign w:val="center"/>
          </w:tcPr>
          <w:p w14:paraId="57A9248D"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w:t>
            </w:r>
            <w:r w:rsidRPr="00BE288F">
              <w:rPr>
                <w:rFonts w:cstheme="minorHAnsi"/>
                <w:sz w:val="20"/>
                <w:szCs w:val="20"/>
              </w:rPr>
              <w:lastRenderedPageBreak/>
              <w:t xml:space="preserve">Taiwanese democratic trajectory, and, if possible, compare them with their own experience. </w:t>
            </w:r>
          </w:p>
        </w:tc>
        <w:tc>
          <w:tcPr>
            <w:tcW w:w="3292" w:type="dxa"/>
            <w:vAlign w:val="center"/>
          </w:tcPr>
          <w:p w14:paraId="0EEC28C4" w14:textId="77777777" w:rsidR="008D30C7" w:rsidRPr="00BE288F" w:rsidRDefault="00754C9B" w:rsidP="008D30C7">
            <w:pPr>
              <w:spacing w:after="0" w:line="240" w:lineRule="auto"/>
              <w:rPr>
                <w:rFonts w:cstheme="minorHAnsi"/>
              </w:rPr>
            </w:pPr>
            <w:r w:rsidRPr="00BE288F">
              <w:rPr>
                <w:rFonts w:cstheme="minorHAnsi"/>
                <w:sz w:val="20"/>
                <w:szCs w:val="20"/>
              </w:rPr>
              <w:lastRenderedPageBreak/>
              <w:t xml:space="preserve">Reading the bibliography is mandatory.   </w:t>
            </w:r>
          </w:p>
        </w:tc>
      </w:tr>
      <w:tr w:rsidR="008C28C6" w:rsidRPr="002A3A93" w14:paraId="693AF5C9" w14:textId="77777777" w:rsidTr="007730F9">
        <w:tc>
          <w:tcPr>
            <w:tcW w:w="3779" w:type="dxa"/>
            <w:vAlign w:val="center"/>
          </w:tcPr>
          <w:p w14:paraId="219310F0"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Economic development in East Asia</w:t>
            </w:r>
          </w:p>
          <w:p w14:paraId="21FD7C77" w14:textId="77777777" w:rsidR="008D30C7" w:rsidRPr="00BE288F" w:rsidRDefault="00754C9B" w:rsidP="008D30C7">
            <w:pPr>
              <w:spacing w:after="0" w:line="240" w:lineRule="auto"/>
              <w:ind w:left="318" w:hanging="426"/>
              <w:rPr>
                <w:rFonts w:cstheme="minorHAnsi"/>
              </w:rPr>
            </w:pPr>
          </w:p>
        </w:tc>
        <w:tc>
          <w:tcPr>
            <w:tcW w:w="3420" w:type="dxa"/>
            <w:vAlign w:val="center"/>
          </w:tcPr>
          <w:p w14:paraId="149C9A54"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56D94BBA"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31C3E47D" w14:textId="77777777" w:rsidTr="007730F9">
        <w:tc>
          <w:tcPr>
            <w:tcW w:w="3779" w:type="dxa"/>
            <w:vAlign w:val="center"/>
          </w:tcPr>
          <w:p w14:paraId="15F40A58"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Taiwan unde</w:t>
            </w:r>
            <w:r w:rsidRPr="00BE288F">
              <w:rPr>
                <w:rFonts w:cstheme="minorHAnsi"/>
                <w:sz w:val="20"/>
                <w:szCs w:val="20"/>
              </w:rPr>
              <w:t>r authoritarian rule and the beginning of the democratic transition</w:t>
            </w:r>
          </w:p>
          <w:p w14:paraId="4E3DA224" w14:textId="77777777" w:rsidR="008D30C7" w:rsidRPr="00BE288F" w:rsidRDefault="00754C9B" w:rsidP="008D30C7">
            <w:pPr>
              <w:autoSpaceDE w:val="0"/>
              <w:autoSpaceDN w:val="0"/>
              <w:adjustRightInd w:val="0"/>
              <w:spacing w:after="0" w:line="240" w:lineRule="auto"/>
              <w:ind w:left="318" w:hanging="426"/>
              <w:rPr>
                <w:rFonts w:cstheme="minorHAnsi"/>
              </w:rPr>
            </w:pPr>
          </w:p>
        </w:tc>
        <w:tc>
          <w:tcPr>
            <w:tcW w:w="3420" w:type="dxa"/>
            <w:vAlign w:val="center"/>
          </w:tcPr>
          <w:p w14:paraId="2D82268E" w14:textId="77777777" w:rsidR="008D30C7" w:rsidRPr="00BE288F" w:rsidRDefault="00754C9B" w:rsidP="008D30C7">
            <w:pPr>
              <w:spacing w:after="0" w:line="240" w:lineRule="auto"/>
              <w:rPr>
                <w:rFonts w:cstheme="minorHAnsi"/>
              </w:rPr>
            </w:pPr>
            <w:r w:rsidRPr="00BE288F">
              <w:rPr>
                <w:rFonts w:cstheme="minorHAnsi"/>
                <w:sz w:val="20"/>
                <w:szCs w:val="20"/>
              </w:rPr>
              <w:t>During the seminar, students will have to discuss and debate (team work) on various issues characterizing the Taiwanese democratic trajectory, and, if possible, compare them with their ow</w:t>
            </w:r>
            <w:r w:rsidRPr="00BE288F">
              <w:rPr>
                <w:rFonts w:cstheme="minorHAnsi"/>
                <w:sz w:val="20"/>
                <w:szCs w:val="20"/>
              </w:rPr>
              <w:t xml:space="preserve">n experience. </w:t>
            </w:r>
          </w:p>
        </w:tc>
        <w:tc>
          <w:tcPr>
            <w:tcW w:w="3292" w:type="dxa"/>
            <w:vAlign w:val="center"/>
          </w:tcPr>
          <w:p w14:paraId="750DE981"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379564EE" w14:textId="77777777" w:rsidTr="007730F9">
        <w:tc>
          <w:tcPr>
            <w:tcW w:w="3779" w:type="dxa"/>
            <w:vAlign w:val="center"/>
          </w:tcPr>
          <w:p w14:paraId="4321552B"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Democratic consolidation in Taiwan</w:t>
            </w:r>
          </w:p>
          <w:p w14:paraId="70CD3094" w14:textId="77777777" w:rsidR="008D30C7" w:rsidRPr="00BE288F" w:rsidRDefault="00754C9B" w:rsidP="008D30C7">
            <w:pPr>
              <w:spacing w:after="0" w:line="240" w:lineRule="auto"/>
              <w:ind w:left="318" w:hanging="426"/>
              <w:rPr>
                <w:rFonts w:cstheme="minorHAnsi"/>
              </w:rPr>
            </w:pPr>
          </w:p>
        </w:tc>
        <w:tc>
          <w:tcPr>
            <w:tcW w:w="3420" w:type="dxa"/>
            <w:vAlign w:val="center"/>
          </w:tcPr>
          <w:p w14:paraId="0ACD956E"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0BEA5396"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75476680" w14:textId="77777777" w:rsidTr="007730F9">
        <w:tc>
          <w:tcPr>
            <w:tcW w:w="3779" w:type="dxa"/>
            <w:vAlign w:val="center"/>
          </w:tcPr>
          <w:p w14:paraId="794DC437"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Institution</w:t>
            </w:r>
            <w:r w:rsidRPr="00BE288F">
              <w:rPr>
                <w:rFonts w:cstheme="minorHAnsi"/>
                <w:sz w:val="20"/>
                <w:szCs w:val="20"/>
              </w:rPr>
              <w:t>al reform</w:t>
            </w:r>
          </w:p>
        </w:tc>
        <w:tc>
          <w:tcPr>
            <w:tcW w:w="3420" w:type="dxa"/>
            <w:vAlign w:val="center"/>
          </w:tcPr>
          <w:p w14:paraId="376D764E"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7D605FC8"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71BCB247" w14:textId="77777777" w:rsidTr="007730F9">
        <w:tc>
          <w:tcPr>
            <w:tcW w:w="3779" w:type="dxa"/>
            <w:vAlign w:val="center"/>
          </w:tcPr>
          <w:p w14:paraId="4F343D9A"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P</w:t>
            </w:r>
            <w:r w:rsidRPr="00BE288F">
              <w:rPr>
                <w:rFonts w:cstheme="minorHAnsi"/>
                <w:sz w:val="20"/>
                <w:szCs w:val="20"/>
              </w:rPr>
              <w:t>olitical culture in Taiwan</w:t>
            </w:r>
          </w:p>
          <w:p w14:paraId="222C1596" w14:textId="77777777" w:rsidR="008D30C7" w:rsidRPr="00BE288F" w:rsidRDefault="00754C9B" w:rsidP="008D30C7">
            <w:pPr>
              <w:spacing w:after="0" w:line="240" w:lineRule="auto"/>
              <w:ind w:left="318" w:hanging="426"/>
              <w:rPr>
                <w:rFonts w:cstheme="minorHAnsi"/>
                <w:shd w:val="clear" w:color="auto" w:fill="FFFFFF"/>
              </w:rPr>
            </w:pPr>
          </w:p>
        </w:tc>
        <w:tc>
          <w:tcPr>
            <w:tcW w:w="3420" w:type="dxa"/>
            <w:vAlign w:val="center"/>
          </w:tcPr>
          <w:p w14:paraId="1044F0C4"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3FD53771"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4DA40E29" w14:textId="77777777" w:rsidTr="007730F9">
        <w:tc>
          <w:tcPr>
            <w:tcW w:w="3779" w:type="dxa"/>
            <w:vAlign w:val="center"/>
          </w:tcPr>
          <w:p w14:paraId="6F1051E4"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The quest for identity</w:t>
            </w:r>
          </w:p>
          <w:p w14:paraId="60227AA8" w14:textId="77777777" w:rsidR="008D30C7" w:rsidRPr="00BE288F" w:rsidRDefault="00754C9B" w:rsidP="008D30C7">
            <w:pPr>
              <w:spacing w:after="0" w:line="240" w:lineRule="auto"/>
              <w:ind w:left="318" w:hanging="426"/>
              <w:rPr>
                <w:rFonts w:cstheme="minorHAnsi"/>
              </w:rPr>
            </w:pPr>
          </w:p>
        </w:tc>
        <w:tc>
          <w:tcPr>
            <w:tcW w:w="3420" w:type="dxa"/>
            <w:vAlign w:val="center"/>
          </w:tcPr>
          <w:p w14:paraId="25C86F5A"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15648DE4"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40C5145C" w14:textId="77777777" w:rsidTr="007730F9">
        <w:tc>
          <w:tcPr>
            <w:tcW w:w="3779" w:type="dxa"/>
            <w:vAlign w:val="center"/>
          </w:tcPr>
          <w:p w14:paraId="29C02CCA"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Foreign pol</w:t>
            </w:r>
            <w:r w:rsidRPr="00BE288F">
              <w:rPr>
                <w:rFonts w:cstheme="minorHAnsi"/>
                <w:sz w:val="20"/>
                <w:szCs w:val="20"/>
              </w:rPr>
              <w:t xml:space="preserve">icy and the PRC </w:t>
            </w:r>
          </w:p>
        </w:tc>
        <w:tc>
          <w:tcPr>
            <w:tcW w:w="3420" w:type="dxa"/>
            <w:vAlign w:val="center"/>
          </w:tcPr>
          <w:p w14:paraId="4C82F874"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57826763" w14:textId="77777777" w:rsidR="008D30C7" w:rsidRPr="00BE288F" w:rsidRDefault="00754C9B" w:rsidP="008D30C7">
            <w:pPr>
              <w:spacing w:after="0" w:line="240" w:lineRule="auto"/>
              <w:rPr>
                <w:rFonts w:cstheme="minorHAnsi"/>
              </w:rPr>
            </w:pPr>
            <w:r w:rsidRPr="00BE288F">
              <w:rPr>
                <w:rFonts w:cstheme="minorHAnsi"/>
                <w:sz w:val="20"/>
                <w:szCs w:val="20"/>
              </w:rPr>
              <w:t>Reading the bibliography is mandatory</w:t>
            </w:r>
            <w:r w:rsidRPr="00BE288F">
              <w:rPr>
                <w:rFonts w:cstheme="minorHAnsi"/>
                <w:sz w:val="20"/>
                <w:szCs w:val="20"/>
              </w:rPr>
              <w:t xml:space="preserve">.   </w:t>
            </w:r>
          </w:p>
        </w:tc>
      </w:tr>
      <w:tr w:rsidR="008C28C6" w:rsidRPr="002A3A93" w14:paraId="472E93C3" w14:textId="77777777" w:rsidTr="007730F9">
        <w:tc>
          <w:tcPr>
            <w:tcW w:w="3779" w:type="dxa"/>
            <w:vAlign w:val="center"/>
          </w:tcPr>
          <w:p w14:paraId="63AAEDA1"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Democracy and the quest for recognition</w:t>
            </w:r>
          </w:p>
          <w:p w14:paraId="2F6B1C05" w14:textId="77777777" w:rsidR="008D30C7" w:rsidRPr="00BE288F" w:rsidRDefault="00754C9B" w:rsidP="008D30C7">
            <w:pPr>
              <w:spacing w:after="0" w:line="240" w:lineRule="auto"/>
              <w:ind w:left="318" w:hanging="426"/>
              <w:rPr>
                <w:rFonts w:cstheme="minorHAnsi"/>
              </w:rPr>
            </w:pPr>
          </w:p>
        </w:tc>
        <w:tc>
          <w:tcPr>
            <w:tcW w:w="3420" w:type="dxa"/>
            <w:vAlign w:val="center"/>
          </w:tcPr>
          <w:p w14:paraId="3B1EC030"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25BFB925"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69CA0A60" w14:textId="77777777" w:rsidTr="007730F9">
        <w:tc>
          <w:tcPr>
            <w:tcW w:w="3779" w:type="dxa"/>
            <w:vAlign w:val="center"/>
          </w:tcPr>
          <w:p w14:paraId="60E77914"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 xml:space="preserve">Taiwan and </w:t>
            </w:r>
            <w:r w:rsidRPr="00BE288F">
              <w:rPr>
                <w:rFonts w:cstheme="minorHAnsi"/>
                <w:sz w:val="20"/>
                <w:szCs w:val="20"/>
              </w:rPr>
              <w:t>globalization</w:t>
            </w:r>
          </w:p>
        </w:tc>
        <w:tc>
          <w:tcPr>
            <w:tcW w:w="3420" w:type="dxa"/>
            <w:vAlign w:val="center"/>
          </w:tcPr>
          <w:p w14:paraId="2B1CDAEB"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various issues characterizing the Taiwanese democratic trajectory, and, if possible, compare them with their own experience. </w:t>
            </w:r>
          </w:p>
        </w:tc>
        <w:tc>
          <w:tcPr>
            <w:tcW w:w="3292" w:type="dxa"/>
            <w:vAlign w:val="center"/>
          </w:tcPr>
          <w:p w14:paraId="0D073D5F"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r w:rsidRPr="00BE288F">
              <w:rPr>
                <w:rFonts w:cstheme="minorHAnsi"/>
                <w:sz w:val="20"/>
                <w:szCs w:val="20"/>
              </w:rPr>
              <w:t xml:space="preserve"> </w:t>
            </w:r>
          </w:p>
        </w:tc>
      </w:tr>
      <w:tr w:rsidR="008C28C6" w:rsidRPr="002A3A93" w14:paraId="17FC734C" w14:textId="77777777" w:rsidTr="007730F9">
        <w:tc>
          <w:tcPr>
            <w:tcW w:w="3779" w:type="dxa"/>
            <w:vAlign w:val="center"/>
          </w:tcPr>
          <w:p w14:paraId="06FCECCE" w14:textId="77777777" w:rsidR="008D30C7" w:rsidRPr="00BE288F" w:rsidRDefault="00754C9B" w:rsidP="008D30C7">
            <w:pPr>
              <w:numPr>
                <w:ilvl w:val="0"/>
                <w:numId w:val="24"/>
              </w:numPr>
              <w:spacing w:after="0" w:line="240" w:lineRule="auto"/>
              <w:ind w:left="318" w:hanging="426"/>
              <w:rPr>
                <w:rFonts w:cstheme="minorHAnsi"/>
                <w:b/>
                <w:bCs/>
              </w:rPr>
            </w:pPr>
            <w:r w:rsidRPr="00BE288F">
              <w:rPr>
                <w:rFonts w:cstheme="minorHAnsi"/>
                <w:sz w:val="20"/>
                <w:szCs w:val="20"/>
              </w:rPr>
              <w:t>Taiwan’s role in international development/aid</w:t>
            </w:r>
          </w:p>
        </w:tc>
        <w:tc>
          <w:tcPr>
            <w:tcW w:w="3420" w:type="dxa"/>
            <w:vAlign w:val="center"/>
          </w:tcPr>
          <w:p w14:paraId="30154BD7" w14:textId="77777777" w:rsidR="008D30C7" w:rsidRPr="00BE288F" w:rsidRDefault="00754C9B" w:rsidP="008D30C7">
            <w:pPr>
              <w:spacing w:after="0" w:line="240" w:lineRule="auto"/>
              <w:rPr>
                <w:rFonts w:cstheme="minorHAnsi"/>
              </w:rPr>
            </w:pPr>
            <w:r w:rsidRPr="00BE288F">
              <w:rPr>
                <w:rFonts w:cstheme="minorHAnsi"/>
                <w:sz w:val="20"/>
                <w:szCs w:val="20"/>
              </w:rPr>
              <w:t xml:space="preserve">During the seminar, students will have to discuss and debate (team work) on </w:t>
            </w:r>
            <w:r w:rsidRPr="00BE288F">
              <w:rPr>
                <w:rFonts w:cstheme="minorHAnsi"/>
                <w:sz w:val="20"/>
                <w:szCs w:val="20"/>
              </w:rPr>
              <w:lastRenderedPageBreak/>
              <w:t xml:space="preserve">various issues characterizing the Taiwanese democratic trajectory, and, if possible, compare them with their own experience. </w:t>
            </w:r>
          </w:p>
        </w:tc>
        <w:tc>
          <w:tcPr>
            <w:tcW w:w="3292" w:type="dxa"/>
            <w:vAlign w:val="center"/>
          </w:tcPr>
          <w:p w14:paraId="3C0B4901" w14:textId="77777777" w:rsidR="008D30C7" w:rsidRPr="00BE288F" w:rsidRDefault="00754C9B" w:rsidP="008D30C7">
            <w:pPr>
              <w:spacing w:after="0" w:line="240" w:lineRule="auto"/>
              <w:rPr>
                <w:rFonts w:cstheme="minorHAnsi"/>
              </w:rPr>
            </w:pPr>
            <w:r w:rsidRPr="00BE288F">
              <w:rPr>
                <w:rFonts w:cstheme="minorHAnsi"/>
                <w:sz w:val="20"/>
                <w:szCs w:val="20"/>
              </w:rPr>
              <w:lastRenderedPageBreak/>
              <w:t xml:space="preserve">Reading the bibliography is mandatory.   </w:t>
            </w:r>
          </w:p>
        </w:tc>
      </w:tr>
      <w:tr w:rsidR="008C28C6" w:rsidRPr="002A3A93" w14:paraId="29D4FF82" w14:textId="77777777" w:rsidTr="007730F9">
        <w:tc>
          <w:tcPr>
            <w:tcW w:w="3779" w:type="dxa"/>
            <w:vAlign w:val="center"/>
          </w:tcPr>
          <w:p w14:paraId="4ADFEC79" w14:textId="77777777" w:rsidR="008D30C7" w:rsidRPr="00BE288F" w:rsidRDefault="00754C9B" w:rsidP="008D30C7">
            <w:pPr>
              <w:numPr>
                <w:ilvl w:val="0"/>
                <w:numId w:val="24"/>
              </w:numPr>
              <w:spacing w:after="0" w:line="240" w:lineRule="auto"/>
              <w:ind w:left="318" w:hanging="426"/>
              <w:rPr>
                <w:rFonts w:cstheme="minorHAnsi"/>
              </w:rPr>
            </w:pPr>
            <w:r w:rsidRPr="00BE288F">
              <w:rPr>
                <w:rFonts w:cstheme="minorHAnsi"/>
                <w:sz w:val="20"/>
                <w:szCs w:val="20"/>
              </w:rPr>
              <w:t>The Taiwanese democratic experience and its transferability</w:t>
            </w:r>
          </w:p>
          <w:p w14:paraId="0B7FAAD6" w14:textId="77777777" w:rsidR="008D30C7" w:rsidRPr="00BE288F" w:rsidRDefault="00754C9B" w:rsidP="008D30C7">
            <w:pPr>
              <w:spacing w:after="0" w:line="240" w:lineRule="auto"/>
              <w:ind w:left="318" w:hanging="426"/>
              <w:rPr>
                <w:rFonts w:cstheme="minorHAnsi"/>
                <w:b/>
                <w:bCs/>
              </w:rPr>
            </w:pPr>
          </w:p>
        </w:tc>
        <w:tc>
          <w:tcPr>
            <w:tcW w:w="3420" w:type="dxa"/>
            <w:vAlign w:val="center"/>
          </w:tcPr>
          <w:p w14:paraId="3BC99528" w14:textId="77777777" w:rsidR="008D30C7" w:rsidRPr="00BE288F" w:rsidRDefault="00754C9B" w:rsidP="008D30C7">
            <w:pPr>
              <w:spacing w:after="0" w:line="240" w:lineRule="auto"/>
              <w:rPr>
                <w:rFonts w:cstheme="minorHAnsi"/>
              </w:rPr>
            </w:pPr>
            <w:r w:rsidRPr="00BE288F">
              <w:rPr>
                <w:rFonts w:cstheme="minorHAnsi"/>
                <w:sz w:val="20"/>
                <w:szCs w:val="20"/>
              </w:rPr>
              <w:t>During the seminar, students will have to discuss and debate (team work) on various issues characterizing the Taiwanese democratic trajectory, and, if p</w:t>
            </w:r>
            <w:r w:rsidRPr="00BE288F">
              <w:rPr>
                <w:rFonts w:cstheme="minorHAnsi"/>
                <w:sz w:val="20"/>
                <w:szCs w:val="20"/>
              </w:rPr>
              <w:t xml:space="preserve">ossible, compare them with their own experience. </w:t>
            </w:r>
          </w:p>
        </w:tc>
        <w:tc>
          <w:tcPr>
            <w:tcW w:w="3292" w:type="dxa"/>
            <w:vAlign w:val="center"/>
          </w:tcPr>
          <w:p w14:paraId="3F6BE8F6"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8C28C6" w:rsidRPr="002A3A93" w14:paraId="0D8D3951" w14:textId="77777777" w:rsidTr="007730F9">
        <w:tc>
          <w:tcPr>
            <w:tcW w:w="3779" w:type="dxa"/>
            <w:vAlign w:val="center"/>
          </w:tcPr>
          <w:p w14:paraId="6B5AE568" w14:textId="77777777" w:rsidR="008D30C7" w:rsidRPr="00BE288F" w:rsidRDefault="00754C9B" w:rsidP="008D30C7">
            <w:pPr>
              <w:numPr>
                <w:ilvl w:val="0"/>
                <w:numId w:val="24"/>
              </w:numPr>
              <w:spacing w:after="0" w:line="240" w:lineRule="auto"/>
              <w:ind w:left="318" w:hanging="426"/>
              <w:rPr>
                <w:rFonts w:cstheme="minorHAnsi"/>
                <w:b/>
                <w:bCs/>
              </w:rPr>
            </w:pPr>
            <w:r w:rsidRPr="00BE288F">
              <w:rPr>
                <w:rFonts w:cstheme="minorHAnsi"/>
                <w:sz w:val="20"/>
                <w:szCs w:val="20"/>
              </w:rPr>
              <w:t xml:space="preserve">Recapitulation  </w:t>
            </w:r>
          </w:p>
        </w:tc>
        <w:tc>
          <w:tcPr>
            <w:tcW w:w="3420" w:type="dxa"/>
            <w:vAlign w:val="center"/>
          </w:tcPr>
          <w:p w14:paraId="191FB60D" w14:textId="77777777" w:rsidR="008D30C7" w:rsidRPr="00BE288F" w:rsidRDefault="00754C9B" w:rsidP="008D30C7">
            <w:pPr>
              <w:spacing w:after="0" w:line="240" w:lineRule="auto"/>
              <w:rPr>
                <w:rFonts w:cstheme="minorHAnsi"/>
              </w:rPr>
            </w:pPr>
            <w:r w:rsidRPr="00BE288F">
              <w:rPr>
                <w:rFonts w:cstheme="minorHAnsi"/>
                <w:sz w:val="20"/>
                <w:szCs w:val="20"/>
              </w:rPr>
              <w:t>During the seminar, students will have to discuss and debate (team work) on various issues characterizing the Taiwanese democratic trajectory, and</w:t>
            </w:r>
            <w:r w:rsidRPr="00BE288F">
              <w:rPr>
                <w:rFonts w:cstheme="minorHAnsi"/>
                <w:sz w:val="20"/>
                <w:szCs w:val="20"/>
              </w:rPr>
              <w:t xml:space="preserve">, if possible, compare them with their own experience. </w:t>
            </w:r>
          </w:p>
        </w:tc>
        <w:tc>
          <w:tcPr>
            <w:tcW w:w="3292" w:type="dxa"/>
            <w:vAlign w:val="center"/>
          </w:tcPr>
          <w:p w14:paraId="7097E085" w14:textId="77777777" w:rsidR="008D30C7" w:rsidRPr="00BE288F" w:rsidRDefault="00754C9B" w:rsidP="008D30C7">
            <w:pPr>
              <w:spacing w:after="0" w:line="240" w:lineRule="auto"/>
              <w:rPr>
                <w:rFonts w:cstheme="minorHAnsi"/>
              </w:rPr>
            </w:pPr>
            <w:r w:rsidRPr="00BE288F">
              <w:rPr>
                <w:rFonts w:cstheme="minorHAnsi"/>
                <w:sz w:val="20"/>
                <w:szCs w:val="20"/>
              </w:rPr>
              <w:t xml:space="preserve">Reading the bibliography is mandatory.   </w:t>
            </w:r>
          </w:p>
        </w:tc>
      </w:tr>
      <w:tr w:rsidR="003F659E" w:rsidRPr="00C02345" w14:paraId="36CA95C0" w14:textId="77777777" w:rsidTr="007730F9">
        <w:tc>
          <w:tcPr>
            <w:tcW w:w="10491" w:type="dxa"/>
            <w:gridSpan w:val="3"/>
            <w:vAlign w:val="center"/>
          </w:tcPr>
          <w:p w14:paraId="7DDC9A96" w14:textId="77777777" w:rsidR="00835F58" w:rsidRPr="00BE288F" w:rsidRDefault="00754C9B" w:rsidP="008D30C7">
            <w:pPr>
              <w:spacing w:after="0" w:line="240" w:lineRule="auto"/>
              <w:rPr>
                <w:rFonts w:cstheme="minorHAnsi"/>
              </w:rPr>
            </w:pPr>
            <w:r w:rsidRPr="00BE288F">
              <w:rPr>
                <w:rFonts w:cstheme="minorHAnsi"/>
                <w:sz w:val="20"/>
                <w:szCs w:val="20"/>
              </w:rPr>
              <w:t>Selected b</w:t>
            </w:r>
            <w:r w:rsidRPr="00BE288F">
              <w:rPr>
                <w:rFonts w:cstheme="minorHAnsi"/>
                <w:sz w:val="20"/>
                <w:szCs w:val="20"/>
              </w:rPr>
              <w:t>ibliography</w:t>
            </w:r>
          </w:p>
          <w:p w14:paraId="1323553F"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 xml:space="preserve">Cal Clarke, The Taiwan Exception: Implications for Contending Political Economy Paradigms, International Studies Quarterly, Vol. 31, </w:t>
            </w:r>
            <w:r w:rsidRPr="00BE288F">
              <w:rPr>
                <w:rFonts w:cstheme="minorHAnsi"/>
                <w:sz w:val="20"/>
                <w:szCs w:val="20"/>
              </w:rPr>
              <w:t>No. 3 (Sep., 1987), pp. 327-356</w:t>
            </w:r>
          </w:p>
          <w:p w14:paraId="4D8A02F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Chan, G. (1997). Taiwan as an Emerging Foreign Aid Donor: Developments, Problems, and Prospects. Pacific Affairs, 70(1), 37-56. doi:10.2307/2761227</w:t>
            </w:r>
          </w:p>
          <w:p w14:paraId="42A09698"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Charney, J., &amp; Prescott, J. (2000). Resolving Cross-Strait Relations between</w:t>
            </w:r>
            <w:r w:rsidRPr="00BE288F">
              <w:rPr>
                <w:rFonts w:cstheme="minorHAnsi"/>
                <w:sz w:val="20"/>
                <w:szCs w:val="20"/>
              </w:rPr>
              <w:t xml:space="preserve"> China and Taiwan. The American Journal of International Law, 94(3), 453-477. doi:10.2307/2555319</w:t>
            </w:r>
          </w:p>
          <w:p w14:paraId="25BE2F65"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 xml:space="preserve">Chien-pin Li, Taiwan’s Participation in Inter-Governmental Organizations: An Overview of Its Initiatives, Asian Survey, Vol. 46 (Jul. – Aug., 2006), pp. </w:t>
            </w:r>
            <w:r w:rsidRPr="00BE288F">
              <w:rPr>
                <w:rFonts w:cstheme="minorHAnsi"/>
                <w:sz w:val="20"/>
                <w:szCs w:val="20"/>
              </w:rPr>
              <w:t>597-614\</w:t>
            </w:r>
          </w:p>
          <w:p w14:paraId="0C2CF7EE"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Diven, P., &amp; Constantelos, J. (2009). Explaining generosity: a comparison of US and European public opinion on foreign aid. Journal of Transatlantic Studies, 7(2), 118-132.</w:t>
            </w:r>
          </w:p>
          <w:p w14:paraId="34302ED1"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Ger, Y. (2015). Cross-Strait Relations and the Taiwan Relations Act. Ameri</w:t>
            </w:r>
            <w:r w:rsidRPr="00BE288F">
              <w:rPr>
                <w:rFonts w:cstheme="minorHAnsi"/>
                <w:sz w:val="20"/>
                <w:szCs w:val="20"/>
              </w:rPr>
              <w:t>can Journal of Chinese Studies, 22, 235-252. Retrieved from http://www.jstor.org/stable/44289169</w:t>
            </w:r>
          </w:p>
          <w:p w14:paraId="3780DB19"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Guillermo O’Donnell, Democratic Theories after the Third Wave: A Historical Retrospective, Taiwan Journal of Democracy, 3(2), 2007, 1-11</w:t>
            </w:r>
          </w:p>
          <w:p w14:paraId="65621962"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I-Fen Lin, Noreen Gold</w:t>
            </w:r>
            <w:r w:rsidRPr="00BE288F">
              <w:rPr>
                <w:rFonts w:cstheme="minorHAnsi"/>
                <w:sz w:val="20"/>
                <w:szCs w:val="20"/>
              </w:rPr>
              <w:t>man, Maxine Weinstein, Yu-Hsuan Lin, Tristan Gorrindo, Teresa Seeman , Gender Differences in Adult Children's Support of Their Parents in Taiwan, Journal of Marriage and the Family, Vol. 65, No. 1 (Feb., 2003), pp. 184-200</w:t>
            </w:r>
          </w:p>
          <w:p w14:paraId="7F74B37E"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 xml:space="preserve">Jonathan I. Charney and J. R. V. </w:t>
            </w:r>
            <w:r w:rsidRPr="00BE288F">
              <w:rPr>
                <w:rFonts w:cstheme="minorHAnsi"/>
                <w:sz w:val="20"/>
                <w:szCs w:val="20"/>
              </w:rPr>
              <w:t>Prescott , Resolving Cross-Strait Relations between China and Taiwan , The American Journal of International Law, Vol. 94, No. 3 (Jul., 2000), pp. 453-477</w:t>
            </w:r>
          </w:p>
          <w:p w14:paraId="3B16E262"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Joseph Wong, Deepening Democracy in Taiwan , Pacific Affairs, Vol. 76, No. 2 (Summer, 2003), pp. 235-</w:t>
            </w:r>
            <w:r w:rsidRPr="00BE288F">
              <w:rPr>
                <w:rFonts w:cstheme="minorHAnsi"/>
                <w:sz w:val="20"/>
                <w:szCs w:val="20"/>
              </w:rPr>
              <w:t>256</w:t>
            </w:r>
          </w:p>
          <w:p w14:paraId="77F79BF2"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Jui-Shan Chang, Refashioning Womanhood in 1990s Taiwan: An Analysis of the Taiwanese Edition of "Cosmopolitan" Magazine,  Modern China, Vol. 30, No. 3 (Jul., 2004), pp. 361-397</w:t>
            </w:r>
          </w:p>
          <w:p w14:paraId="712684A7"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Junhan Lee,Primary Causes of Asian Democratization: Dispelling Conventional</w:t>
            </w:r>
            <w:r w:rsidRPr="00BE288F">
              <w:rPr>
                <w:rFonts w:cstheme="minorHAnsi"/>
                <w:sz w:val="20"/>
                <w:szCs w:val="20"/>
              </w:rPr>
              <w:t xml:space="preserve"> Myths, Asian Survey, Vol. 42, No. 6 (Nov. - Dec., 2002), pp. 821-837</w:t>
            </w:r>
          </w:p>
          <w:p w14:paraId="6DBBF0AD"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Phillip C. Saunders , Long-Term Trends in China-Taiwan Relations: Implications for U.S. Taiwan Policy, Asian Survey, Vol. 45, No. 6 (Nov. - Dec., 2005), pp. 970-991</w:t>
            </w:r>
          </w:p>
          <w:p w14:paraId="5E0D2058"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Political Culture Rev</w:t>
            </w:r>
            <w:r w:rsidRPr="00BE288F">
              <w:rPr>
                <w:rFonts w:cstheme="minorHAnsi"/>
                <w:sz w:val="20"/>
                <w:szCs w:val="20"/>
              </w:rPr>
              <w:t>isited , Political Psychology, Vol. 12, No. 3 (Sep., 1991), pp. 487-508</w:t>
            </w:r>
          </w:p>
          <w:p w14:paraId="389EC7C8"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Shao-chuan Leng and Cheng-yi Lin, Political Change on Taiwan: Transition to Democracy? , The , No. 136, Special Issue: Greater China (Dec., 1993), pp. 805-839</w:t>
            </w:r>
          </w:p>
          <w:p w14:paraId="3E630824" w14:textId="77777777" w:rsidR="008D30C7" w:rsidRPr="00BE288F" w:rsidRDefault="00754C9B" w:rsidP="008D30C7">
            <w:pPr>
              <w:spacing w:after="0" w:line="240" w:lineRule="auto"/>
              <w:ind w:left="720" w:hanging="720"/>
              <w:rPr>
                <w:rFonts w:cstheme="minorHAnsi"/>
                <w:sz w:val="22"/>
                <w:szCs w:val="22"/>
              </w:rPr>
            </w:pPr>
            <w:r w:rsidRPr="00BE288F">
              <w:rPr>
                <w:rFonts w:cstheme="minorHAnsi"/>
                <w:sz w:val="20"/>
                <w:szCs w:val="20"/>
              </w:rPr>
              <w:t>Yangsun Chou and Andrew J</w:t>
            </w:r>
            <w:r w:rsidRPr="00BE288F">
              <w:rPr>
                <w:rFonts w:cstheme="minorHAnsi"/>
                <w:sz w:val="20"/>
                <w:szCs w:val="20"/>
              </w:rPr>
              <w:t>. Nathan, Democratizing Transition in Taiwan, Asian Survey, Vol. 27, 87), pp. 277-299</w:t>
            </w:r>
          </w:p>
          <w:p w14:paraId="783C27AA" w14:textId="77777777" w:rsidR="00CA73BA" w:rsidRPr="00BE288F" w:rsidRDefault="00754C9B" w:rsidP="008D30C7">
            <w:pPr>
              <w:spacing w:after="0" w:line="240" w:lineRule="auto"/>
              <w:ind w:left="720" w:hanging="720"/>
              <w:rPr>
                <w:rFonts w:cstheme="minorHAnsi"/>
                <w:sz w:val="22"/>
                <w:szCs w:val="22"/>
              </w:rPr>
            </w:pPr>
            <w:r w:rsidRPr="00BE288F">
              <w:rPr>
                <w:rFonts w:cstheme="minorHAnsi"/>
                <w:sz w:val="20"/>
                <w:szCs w:val="20"/>
              </w:rPr>
              <w:t>Yung-mei Tsai, Mei-lin Lee, Temu Wang, The Personal Consequence of Globalization in Taiwan, Ethnology, Vol. 45, No. 4 (Fall, 2006), pp.275-285</w:t>
            </w:r>
          </w:p>
        </w:tc>
      </w:tr>
    </w:tbl>
    <w:p w14:paraId="14DFBD4C" w14:textId="77777777" w:rsidR="005125BA" w:rsidRDefault="005125BA" w:rsidP="00357598">
      <w:pPr>
        <w:spacing w:after="0"/>
        <w:ind w:hanging="425"/>
        <w:rPr>
          <w:rFonts w:ascii="Cambria" w:hAnsi="Cambria"/>
          <w:b/>
          <w:sz w:val="20"/>
          <w:szCs w:val="20"/>
        </w:rPr>
      </w:pPr>
    </w:p>
    <w:p w14:paraId="666DB837" w14:textId="77777777" w:rsidR="000B6EB1" w:rsidRDefault="00A5032D" w:rsidP="00357598">
      <w:pPr>
        <w:keepNext/>
        <w:spacing w:after="0"/>
        <w:ind w:hanging="425"/>
        <w:rPr>
          <w:rFonts w:ascii="Cambria" w:hAnsi="Cambria"/>
          <w:sz w:val="20"/>
          <w:szCs w:val="20"/>
        </w:rPr>
      </w:pPr>
      <w:r>
        <w:rPr>
          <w:rFonts w:ascii="Cambria" w:hAnsi="Cambria"/>
          <w:b/>
          <w:sz w:val="20"/>
          <w:szCs w:val="20"/>
        </w:rPr>
        <w:lastRenderedPageBreak/>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3D098032" w14:textId="77777777" w:rsidTr="00291FB6">
        <w:tc>
          <w:tcPr>
            <w:tcW w:w="2269" w:type="dxa"/>
            <w:vAlign w:val="center"/>
          </w:tcPr>
          <w:p w14:paraId="1A410B3F"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4C592DA1"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143846BE"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4DFEA4EA"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3FFC7437" w14:textId="77777777" w:rsidTr="00291FB6">
        <w:tc>
          <w:tcPr>
            <w:tcW w:w="2269" w:type="dxa"/>
            <w:vMerge w:val="restart"/>
            <w:vAlign w:val="center"/>
          </w:tcPr>
          <w:p w14:paraId="3087DA2D" w14:textId="77777777" w:rsidR="000A0961" w:rsidRDefault="00754C9B">
            <w:pPr>
              <w:spacing w:after="0" w:line="240" w:lineRule="auto"/>
            </w:pPr>
            <w:r>
              <w:rPr>
                <w:rFonts w:ascii="Cambria" w:hAnsi="Cambria"/>
                <w:sz w:val="20"/>
              </w:rPr>
              <w:t>9.4. Course</w:t>
            </w:r>
          </w:p>
        </w:tc>
        <w:tc>
          <w:tcPr>
            <w:tcW w:w="3969" w:type="dxa"/>
            <w:vAlign w:val="center"/>
          </w:tcPr>
          <w:p w14:paraId="66C9CC48" w14:textId="77777777" w:rsidR="008D30C7" w:rsidRPr="00BE288F" w:rsidRDefault="00754C9B" w:rsidP="008D30C7">
            <w:pPr>
              <w:spacing w:after="0" w:line="240" w:lineRule="auto"/>
              <w:rPr>
                <w:rFonts w:cstheme="minorHAnsi"/>
              </w:rPr>
            </w:pPr>
            <w:r w:rsidRPr="00BE288F">
              <w:rPr>
                <w:rFonts w:cstheme="minorHAnsi"/>
                <w:sz w:val="20"/>
                <w:szCs w:val="20"/>
              </w:rPr>
              <w:t xml:space="preserve">Evaluation of expert knowledge taught in class. </w:t>
            </w:r>
          </w:p>
        </w:tc>
        <w:tc>
          <w:tcPr>
            <w:tcW w:w="2552" w:type="dxa"/>
            <w:vAlign w:val="center"/>
          </w:tcPr>
          <w:p w14:paraId="66AEE17C" w14:textId="77777777" w:rsidR="008D30C7" w:rsidRPr="00BE288F" w:rsidRDefault="00754C9B" w:rsidP="008D30C7">
            <w:pPr>
              <w:spacing w:after="0" w:line="240" w:lineRule="auto"/>
              <w:rPr>
                <w:rFonts w:cstheme="minorHAnsi"/>
              </w:rPr>
            </w:pPr>
            <w:r w:rsidRPr="00BE288F">
              <w:rPr>
                <w:rFonts w:cstheme="minorHAnsi"/>
                <w:sz w:val="20"/>
                <w:szCs w:val="20"/>
              </w:rPr>
              <w:t xml:space="preserve">Term paper, written throughout the semester, and discussed within class. </w:t>
            </w:r>
          </w:p>
        </w:tc>
        <w:tc>
          <w:tcPr>
            <w:tcW w:w="1702" w:type="dxa"/>
            <w:vAlign w:val="center"/>
          </w:tcPr>
          <w:p w14:paraId="5E0D5180" w14:textId="77777777" w:rsidR="008D30C7" w:rsidRPr="00BE288F" w:rsidRDefault="00754C9B" w:rsidP="008D30C7">
            <w:pPr>
              <w:spacing w:after="0" w:line="240" w:lineRule="auto"/>
              <w:jc w:val="center"/>
              <w:rPr>
                <w:rFonts w:cstheme="minorHAnsi"/>
              </w:rPr>
            </w:pPr>
            <w:r w:rsidRPr="00BE288F">
              <w:rPr>
                <w:rFonts w:cstheme="minorHAnsi"/>
                <w:sz w:val="20"/>
                <w:szCs w:val="20"/>
              </w:rPr>
              <w:t>50%</w:t>
            </w:r>
          </w:p>
        </w:tc>
      </w:tr>
      <w:tr w:rsidR="00357598" w:rsidRPr="0039068A" w14:paraId="1ECCEB6D" w14:textId="77777777" w:rsidTr="00291FB6">
        <w:tc>
          <w:tcPr>
            <w:tcW w:w="2269" w:type="dxa"/>
            <w:vMerge w:val="restart"/>
            <w:vAlign w:val="center"/>
          </w:tcPr>
          <w:p w14:paraId="53033E37" w14:textId="77777777" w:rsidR="000A0961" w:rsidRDefault="00754C9B">
            <w:pPr>
              <w:spacing w:after="0" w:line="240" w:lineRule="auto"/>
            </w:pPr>
            <w:r>
              <w:rPr>
                <w:rFonts w:ascii="Cambria" w:hAnsi="Cambria"/>
                <w:sz w:val="20"/>
              </w:rPr>
              <w:t>9.5. Seminar/ laboratory</w:t>
            </w:r>
          </w:p>
        </w:tc>
        <w:tc>
          <w:tcPr>
            <w:tcW w:w="3969" w:type="dxa"/>
            <w:vAlign w:val="center"/>
          </w:tcPr>
          <w:p w14:paraId="3E76B4D3" w14:textId="77777777" w:rsidR="008D30C7" w:rsidRPr="00BE288F" w:rsidRDefault="00754C9B" w:rsidP="008D30C7">
            <w:pPr>
              <w:spacing w:after="0" w:line="240" w:lineRule="auto"/>
              <w:rPr>
                <w:rFonts w:cstheme="minorHAnsi"/>
              </w:rPr>
            </w:pPr>
            <w:r w:rsidRPr="00BE288F">
              <w:rPr>
                <w:rFonts w:cstheme="minorHAnsi"/>
                <w:sz w:val="20"/>
                <w:szCs w:val="20"/>
              </w:rPr>
              <w:t>Work in the seminars</w:t>
            </w:r>
          </w:p>
        </w:tc>
        <w:tc>
          <w:tcPr>
            <w:tcW w:w="2552" w:type="dxa"/>
            <w:vAlign w:val="center"/>
          </w:tcPr>
          <w:p w14:paraId="6B03CB41" w14:textId="77777777" w:rsidR="008D30C7" w:rsidRPr="00BE288F" w:rsidRDefault="00754C9B" w:rsidP="008D30C7">
            <w:pPr>
              <w:spacing w:after="0" w:line="240" w:lineRule="auto"/>
              <w:rPr>
                <w:rFonts w:cstheme="minorHAnsi"/>
              </w:rPr>
            </w:pPr>
            <w:r w:rsidRPr="00BE288F">
              <w:rPr>
                <w:rFonts w:cstheme="minorHAnsi"/>
                <w:sz w:val="20"/>
                <w:szCs w:val="20"/>
              </w:rPr>
              <w:t>Quality of replies to questions about the topics discussed in seminars.</w:t>
            </w:r>
          </w:p>
          <w:p w14:paraId="0B997D32" w14:textId="77777777" w:rsidR="008D30C7" w:rsidRPr="00BE288F" w:rsidRDefault="00754C9B" w:rsidP="008D30C7">
            <w:pPr>
              <w:spacing w:after="0" w:line="240" w:lineRule="auto"/>
              <w:rPr>
                <w:rFonts w:cstheme="minorHAnsi"/>
              </w:rPr>
            </w:pPr>
          </w:p>
        </w:tc>
        <w:tc>
          <w:tcPr>
            <w:tcW w:w="1702" w:type="dxa"/>
            <w:vAlign w:val="center"/>
          </w:tcPr>
          <w:p w14:paraId="1A648EF4" w14:textId="77777777" w:rsidR="008D30C7" w:rsidRPr="00BE288F" w:rsidRDefault="00754C9B" w:rsidP="008D30C7">
            <w:pPr>
              <w:spacing w:after="0" w:line="240" w:lineRule="auto"/>
              <w:jc w:val="center"/>
              <w:rPr>
                <w:rFonts w:cstheme="minorHAnsi"/>
              </w:rPr>
            </w:pPr>
            <w:r w:rsidRPr="00BE288F">
              <w:rPr>
                <w:rFonts w:cstheme="minorHAnsi"/>
                <w:sz w:val="20"/>
                <w:szCs w:val="20"/>
              </w:rPr>
              <w:t>50%</w:t>
            </w:r>
          </w:p>
        </w:tc>
      </w:tr>
      <w:tr w:rsidR="00357598" w:rsidRPr="0039068A" w14:paraId="159F812D" w14:textId="77777777" w:rsidTr="00A5032D">
        <w:tc>
          <w:tcPr>
            <w:tcW w:w="10492" w:type="dxa"/>
            <w:gridSpan w:val="4"/>
            <w:vAlign w:val="center"/>
          </w:tcPr>
          <w:p w14:paraId="367084B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429A113C" w14:textId="77777777" w:rsidTr="00A5032D">
        <w:tc>
          <w:tcPr>
            <w:tcW w:w="10492" w:type="dxa"/>
            <w:gridSpan w:val="4"/>
          </w:tcPr>
          <w:p w14:paraId="232B4D07" w14:textId="1E4B481A" w:rsidR="008D30C7" w:rsidRPr="00BE288F" w:rsidRDefault="00754C9B" w:rsidP="008D30C7">
            <w:pPr>
              <w:spacing w:after="0" w:line="240" w:lineRule="auto"/>
              <w:rPr>
                <w:rFonts w:cstheme="minorHAnsi"/>
              </w:rPr>
            </w:pPr>
          </w:p>
          <w:p w14:paraId="4F36C96D" w14:textId="140C7D6B" w:rsidR="008D30C7" w:rsidRPr="00BE288F" w:rsidRDefault="00754C9B" w:rsidP="008D30C7">
            <w:pPr>
              <w:spacing w:after="0" w:line="240" w:lineRule="auto"/>
              <w:rPr>
                <w:rFonts w:cstheme="minorHAnsi"/>
              </w:rPr>
            </w:pPr>
          </w:p>
          <w:p w14:paraId="74275ADE" w14:textId="1FC0E9FF" w:rsidR="00C950C5" w:rsidRDefault="00C950C5" w:rsidP="009B2BA4">
            <w:pPr>
              <w:spacing w:after="0" w:line="240" w:lineRule="auto"/>
              <w:jc w:val="both"/>
              <w:rPr>
                <w:rFonts w:cstheme="minorHAnsi"/>
                <w:sz w:val="20"/>
                <w:szCs w:val="20"/>
              </w:rPr>
            </w:pPr>
            <w:r>
              <w:rPr>
                <w:rFonts w:cstheme="minorHAnsi"/>
                <w:sz w:val="20"/>
                <w:szCs w:val="20"/>
              </w:rPr>
              <w:t xml:space="preserve">According to 5.1. and 5.2., attendance for course and seminar is mandatory for at least 75% of all dates. </w:t>
            </w:r>
          </w:p>
          <w:p w14:paraId="03DA4A2B" w14:textId="3E3436CE" w:rsidR="008D30C7" w:rsidRPr="00BE288F" w:rsidRDefault="00754C9B" w:rsidP="009B2BA4">
            <w:pPr>
              <w:spacing w:after="0" w:line="240" w:lineRule="auto"/>
              <w:jc w:val="both"/>
              <w:rPr>
                <w:rFonts w:cstheme="minorHAnsi"/>
              </w:rPr>
            </w:pPr>
            <w:r w:rsidRPr="00BE288F">
              <w:rPr>
                <w:rFonts w:cstheme="minorHAnsi"/>
                <w:sz w:val="20"/>
                <w:szCs w:val="20"/>
              </w:rPr>
              <w:t>The class is organized in weekly meetings. Students are expected to cover the assigned readings and participate in discussions. Each student will have to work on an individual project on a top</w:t>
            </w:r>
            <w:r w:rsidRPr="00BE288F">
              <w:rPr>
                <w:rFonts w:cstheme="minorHAnsi"/>
                <w:sz w:val="20"/>
                <w:szCs w:val="20"/>
              </w:rPr>
              <w:t>ic approved by the instructor, resulting in a term paper. The term paper will focus on public opinion data that can be downloaded from the Academia Sinica website or from other comparative datasets, such as the World Values Survey. The data for these proje</w:t>
            </w:r>
            <w:r w:rsidRPr="00BE288F">
              <w:rPr>
                <w:rFonts w:cstheme="minorHAnsi"/>
                <w:sz w:val="20"/>
                <w:szCs w:val="20"/>
              </w:rPr>
              <w:t xml:space="preserve">cts and the bibliography will be made available by the instructor. </w:t>
            </w:r>
          </w:p>
          <w:p w14:paraId="685C18DA" w14:textId="77777777" w:rsidR="008D30C7" w:rsidRPr="00BE288F" w:rsidRDefault="00754C9B" w:rsidP="009B2BA4">
            <w:pPr>
              <w:spacing w:after="0" w:line="240" w:lineRule="auto"/>
              <w:jc w:val="both"/>
              <w:rPr>
                <w:rFonts w:cstheme="minorHAnsi"/>
              </w:rPr>
            </w:pPr>
          </w:p>
          <w:p w14:paraId="30325D1B" w14:textId="77777777" w:rsidR="008D30C7" w:rsidRPr="00BE288F" w:rsidRDefault="00754C9B" w:rsidP="009B2BA4">
            <w:pPr>
              <w:spacing w:after="0" w:line="240" w:lineRule="auto"/>
              <w:jc w:val="both"/>
              <w:rPr>
                <w:rFonts w:cstheme="minorHAnsi"/>
              </w:rPr>
            </w:pPr>
            <w:r w:rsidRPr="00BE288F">
              <w:rPr>
                <w:rFonts w:cstheme="minorHAnsi"/>
                <w:sz w:val="20"/>
                <w:szCs w:val="20"/>
              </w:rPr>
              <w:t>The final grade will be calculated as follows:</w:t>
            </w:r>
          </w:p>
          <w:p w14:paraId="172A9C98" w14:textId="77777777" w:rsidR="008D30C7" w:rsidRPr="00BE288F" w:rsidRDefault="00754C9B" w:rsidP="008D30C7">
            <w:pPr>
              <w:spacing w:after="0" w:line="240" w:lineRule="auto"/>
              <w:rPr>
                <w:rFonts w:cstheme="minorHAnsi"/>
              </w:rPr>
            </w:pPr>
            <w:r w:rsidRPr="00BE288F">
              <w:rPr>
                <w:rFonts w:cstheme="minorHAnsi"/>
                <w:sz w:val="20"/>
                <w:szCs w:val="20"/>
              </w:rPr>
              <w:t>1.</w:t>
            </w:r>
            <w:r w:rsidRPr="00BE288F">
              <w:rPr>
                <w:rFonts w:cstheme="minorHAnsi"/>
                <w:sz w:val="20"/>
                <w:szCs w:val="20"/>
              </w:rPr>
              <w:tab/>
              <w:t>written paper – 50%</w:t>
            </w:r>
          </w:p>
          <w:p w14:paraId="58C62725" w14:textId="77777777" w:rsidR="008D30C7" w:rsidRPr="00BE288F" w:rsidRDefault="00754C9B" w:rsidP="008D30C7">
            <w:pPr>
              <w:spacing w:after="0" w:line="240" w:lineRule="auto"/>
              <w:jc w:val="both"/>
              <w:rPr>
                <w:rFonts w:cstheme="minorHAnsi"/>
              </w:rPr>
            </w:pPr>
            <w:r w:rsidRPr="00BE288F">
              <w:rPr>
                <w:rFonts w:cstheme="minorHAnsi"/>
                <w:sz w:val="20"/>
                <w:szCs w:val="20"/>
              </w:rPr>
              <w:t>2.</w:t>
            </w:r>
            <w:r w:rsidRPr="00BE288F">
              <w:rPr>
                <w:rFonts w:cstheme="minorHAnsi"/>
                <w:sz w:val="20"/>
                <w:szCs w:val="20"/>
              </w:rPr>
              <w:tab/>
              <w:t>attendance and participation to class – 50%</w:t>
            </w:r>
          </w:p>
          <w:p w14:paraId="44D88B8F" w14:textId="77777777" w:rsidR="008D30C7" w:rsidRPr="00BE288F" w:rsidRDefault="00754C9B" w:rsidP="008D30C7">
            <w:pPr>
              <w:spacing w:after="0" w:line="240" w:lineRule="auto"/>
              <w:jc w:val="both"/>
              <w:rPr>
                <w:rFonts w:cstheme="minorHAnsi"/>
              </w:rPr>
            </w:pPr>
          </w:p>
          <w:p w14:paraId="426ED3FA" w14:textId="77777777" w:rsidR="008D30C7" w:rsidRPr="00BE288F" w:rsidRDefault="00754C9B" w:rsidP="008D30C7">
            <w:pPr>
              <w:spacing w:after="0" w:line="240" w:lineRule="auto"/>
              <w:jc w:val="both"/>
              <w:rPr>
                <w:rFonts w:cstheme="minorHAnsi"/>
                <w:shd w:val="clear" w:color="auto" w:fill="FFFFFF"/>
              </w:rPr>
            </w:pPr>
            <w:r w:rsidRPr="00BE288F">
              <w:rPr>
                <w:rFonts w:cstheme="minorHAnsi"/>
                <w:sz w:val="20"/>
                <w:szCs w:val="20"/>
              </w:rPr>
              <w:t>Any academic paper relies on information with proper sources cited ac</w:t>
            </w:r>
            <w:r w:rsidRPr="00BE288F">
              <w:rPr>
                <w:rFonts w:cstheme="minorHAnsi"/>
                <w:sz w:val="20"/>
                <w:szCs w:val="20"/>
              </w:rPr>
              <w:t>cording to scientific rules. Using one of the existing bibliographical styles (APA, MLA, Chicago, etc.) is strongly recommended. The Department of Political</w:t>
            </w:r>
            <w:r w:rsidRPr="00BE288F">
              <w:rPr>
                <w:rFonts w:cstheme="minorHAnsi"/>
                <w:sz w:val="20"/>
                <w:szCs w:val="20"/>
                <w:shd w:val="clear" w:color="auto" w:fill="FFFFFF"/>
              </w:rPr>
              <w:t xml:space="preserve"> Sciences recommends using the </w:t>
            </w:r>
            <w:hyperlink r:id="rId8" w:tgtFrame="_blank" w:history="1">
              <w:r w:rsidRPr="00BE288F">
                <w:rPr>
                  <w:rStyle w:val="Hyperlink"/>
                  <w:rFonts w:cstheme="minorHAnsi"/>
                  <w:color w:val="auto"/>
                  <w:sz w:val="20"/>
                  <w:szCs w:val="20"/>
                  <w:shd w:val="clear" w:color="auto" w:fill="FFFFFF"/>
                </w:rPr>
                <w:t>APSA</w:t>
              </w:r>
            </w:hyperlink>
            <w:r w:rsidRPr="00BE288F">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30C6EE4B" w14:textId="77777777" w:rsidR="008D30C7" w:rsidRPr="00BE288F" w:rsidRDefault="00754C9B" w:rsidP="008D30C7">
            <w:pPr>
              <w:spacing w:after="0" w:line="240" w:lineRule="auto"/>
              <w:jc w:val="both"/>
              <w:rPr>
                <w:rFonts w:cstheme="minorHAnsi"/>
                <w:shd w:val="clear" w:color="auto" w:fill="FFFFFF"/>
              </w:rPr>
            </w:pPr>
          </w:p>
          <w:p w14:paraId="5AB0903B" w14:textId="77777777" w:rsidR="008D30C7" w:rsidRPr="00BE288F" w:rsidRDefault="00754C9B" w:rsidP="008D30C7">
            <w:pPr>
              <w:spacing w:after="0" w:line="240" w:lineRule="auto"/>
              <w:jc w:val="both"/>
              <w:rPr>
                <w:rFonts w:cstheme="minorHAnsi"/>
              </w:rPr>
            </w:pPr>
            <w:r w:rsidRPr="00BE288F">
              <w:rPr>
                <w:rFonts w:cstheme="minorHAnsi"/>
                <w:sz w:val="20"/>
                <w:szCs w:val="20"/>
              </w:rPr>
              <w:t xml:space="preserve">The </w:t>
            </w:r>
            <w:r w:rsidRPr="00BE288F">
              <w:rPr>
                <w:rFonts w:cstheme="minorHAnsi"/>
                <w:sz w:val="20"/>
                <w:szCs w:val="20"/>
              </w:rPr>
              <w:t>notion of plagiarism is defined following the Department of Political Science policies: (http://fspac.ubbcluj.ro/resurse/formulare-regulamente/reguli-etice-si-deontologice/). Plagiarism and attempted fraud at examination is punishable by 1 to this note and</w:t>
            </w:r>
            <w:r w:rsidRPr="00BE288F">
              <w:rPr>
                <w:rFonts w:cstheme="minorHAnsi"/>
                <w:sz w:val="20"/>
                <w:szCs w:val="20"/>
              </w:rPr>
              <w:t xml:space="preserve"> the case presented to the Dean to take appropriate administrative measures.</w:t>
            </w:r>
          </w:p>
        </w:tc>
      </w:tr>
    </w:tbl>
    <w:p w14:paraId="2B93F08F" w14:textId="77777777" w:rsidR="000A0961" w:rsidRDefault="000A0961">
      <w:pPr>
        <w:keepNext/>
        <w:pageBreakBefore/>
        <w:spacing w:after="0"/>
      </w:pPr>
    </w:p>
    <w:p w14:paraId="6580558B"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2787E8FC" w14:textId="77777777" w:rsidTr="00812545">
        <w:trPr>
          <w:trHeight w:val="1037"/>
        </w:trPr>
        <w:tc>
          <w:tcPr>
            <w:tcW w:w="1165" w:type="dxa"/>
            <w:vAlign w:val="center"/>
          </w:tcPr>
          <w:p w14:paraId="075EAD29"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60509193" wp14:editId="0DED948A">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625B471"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7F8835E1"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168D2048" w14:textId="77777777" w:rsidTr="007C07D8">
        <w:trPr>
          <w:trHeight w:val="1124"/>
        </w:trPr>
        <w:tc>
          <w:tcPr>
            <w:tcW w:w="1165" w:type="dxa"/>
            <w:vAlign w:val="center"/>
          </w:tcPr>
          <w:p w14:paraId="2401C2EC"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6E682754" wp14:editId="2CB9C05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729F9420" w14:textId="77777777" w:rsidR="003A7089" w:rsidRPr="00E027F6" w:rsidRDefault="003A7089" w:rsidP="007C07D8">
            <w:pPr>
              <w:rPr>
                <w:rFonts w:ascii="Cambria" w:hAnsi="Cambria"/>
              </w:rPr>
            </w:pPr>
            <w:r>
              <w:rPr>
                <w:rFonts w:ascii="Cambria" w:hAnsi="Cambria"/>
                <w:noProof/>
                <w:lang w:val="ro-RO"/>
              </w:rPr>
              <w:drawing>
                <wp:inline distT="0" distB="0" distL="0" distR="0" wp14:anchorId="6D15C3EA" wp14:editId="7709EC2E">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6F0278E6" w14:textId="77777777" w:rsidR="003A7089" w:rsidRPr="00E027F6" w:rsidRDefault="003A7089" w:rsidP="007C07D8">
            <w:pPr>
              <w:rPr>
                <w:rFonts w:ascii="Cambria" w:hAnsi="Cambria"/>
              </w:rPr>
            </w:pPr>
            <w:r>
              <w:rPr>
                <w:rFonts w:ascii="Cambria" w:hAnsi="Cambria"/>
                <w:noProof/>
                <w:lang w:val="ro-RO"/>
              </w:rPr>
              <w:drawing>
                <wp:inline distT="0" distB="0" distL="0" distR="0" wp14:anchorId="52B68A6F" wp14:editId="3FE9A98D">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4CE4F156" w14:textId="77777777" w:rsidR="003A7089" w:rsidRPr="00E027F6" w:rsidRDefault="003A7089" w:rsidP="007C07D8">
            <w:pPr>
              <w:rPr>
                <w:rFonts w:ascii="Cambria" w:hAnsi="Cambria"/>
              </w:rPr>
            </w:pPr>
            <w:r>
              <w:rPr>
                <w:rFonts w:ascii="Cambria" w:hAnsi="Cambria"/>
                <w:noProof/>
                <w:lang w:val="ro-RO"/>
              </w:rPr>
              <w:drawing>
                <wp:inline distT="0" distB="0" distL="0" distR="0" wp14:anchorId="021A6F47" wp14:editId="4B2B9D3B">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60B4BBC" w14:textId="77777777" w:rsidR="003A7089" w:rsidRPr="00E027F6" w:rsidRDefault="003A7089" w:rsidP="007C07D8">
            <w:pPr>
              <w:rPr>
                <w:rFonts w:ascii="Cambria" w:hAnsi="Cambria"/>
              </w:rPr>
            </w:pPr>
            <w:r>
              <w:rPr>
                <w:rFonts w:ascii="Cambria" w:hAnsi="Cambria"/>
                <w:noProof/>
                <w:lang w:val="ro-RO"/>
              </w:rPr>
              <w:drawing>
                <wp:inline distT="0" distB="0" distL="0" distR="0" wp14:anchorId="633BC13E" wp14:editId="06714C15">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7A651674" w14:textId="77777777" w:rsidR="003A7089" w:rsidRPr="00E027F6" w:rsidRDefault="003A7089" w:rsidP="007C07D8">
            <w:pPr>
              <w:rPr>
                <w:rFonts w:ascii="Cambria" w:hAnsi="Cambria"/>
              </w:rPr>
            </w:pPr>
            <w:r>
              <w:rPr>
                <w:rFonts w:ascii="Cambria" w:hAnsi="Cambria"/>
                <w:noProof/>
                <w:lang w:val="ro-RO"/>
              </w:rPr>
              <w:drawing>
                <wp:inline distT="0" distB="0" distL="0" distR="0" wp14:anchorId="43806BF7" wp14:editId="30BAAE42">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131B51F6" w14:textId="77777777" w:rsidR="003A7089" w:rsidRPr="00E027F6" w:rsidRDefault="003A7089" w:rsidP="007C07D8">
            <w:pPr>
              <w:rPr>
                <w:rFonts w:ascii="Cambria" w:hAnsi="Cambria"/>
              </w:rPr>
            </w:pPr>
            <w:r>
              <w:rPr>
                <w:rFonts w:ascii="Cambria" w:hAnsi="Cambria"/>
                <w:noProof/>
                <w:lang w:val="ro-RO"/>
              </w:rPr>
              <w:drawing>
                <wp:inline distT="0" distB="0" distL="0" distR="0" wp14:anchorId="04BBF76B" wp14:editId="3A0F6464">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A23FA8C" w14:textId="77777777" w:rsidR="003A7089" w:rsidRPr="00E027F6" w:rsidRDefault="003A7089" w:rsidP="007C07D8">
            <w:pPr>
              <w:rPr>
                <w:rFonts w:ascii="Cambria" w:hAnsi="Cambria"/>
              </w:rPr>
            </w:pPr>
            <w:r>
              <w:rPr>
                <w:rFonts w:ascii="Cambria" w:hAnsi="Cambria"/>
                <w:noProof/>
                <w:lang w:val="ro-RO"/>
              </w:rPr>
              <w:drawing>
                <wp:inline distT="0" distB="0" distL="0" distR="0" wp14:anchorId="7B8B23B8" wp14:editId="23E6506B">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14F9ED4" w14:textId="77777777" w:rsidR="003A7089" w:rsidRPr="00E027F6" w:rsidRDefault="003A7089" w:rsidP="007C07D8">
            <w:pPr>
              <w:rPr>
                <w:rFonts w:ascii="Cambria" w:hAnsi="Cambria"/>
              </w:rPr>
            </w:pPr>
            <w:r>
              <w:rPr>
                <w:rFonts w:ascii="Cambria" w:hAnsi="Cambria"/>
                <w:noProof/>
                <w:lang w:val="ro-RO"/>
              </w:rPr>
              <w:drawing>
                <wp:inline distT="0" distB="0" distL="0" distR="0" wp14:anchorId="55A7D50A" wp14:editId="22A4B501">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16633676" w14:textId="77777777" w:rsidTr="007C07D8">
        <w:trPr>
          <w:trHeight w:val="397"/>
        </w:trPr>
        <w:tc>
          <w:tcPr>
            <w:tcW w:w="1165" w:type="dxa"/>
            <w:vAlign w:val="center"/>
          </w:tcPr>
          <w:p w14:paraId="3F1C27F9"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23C0A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8.5pt">
                  <v:imagedata r:id="rId19" o:title=""/>
                </v:shape>
              </w:pict>
            </w:r>
          </w:p>
        </w:tc>
        <w:tc>
          <w:tcPr>
            <w:tcW w:w="1166" w:type="dxa"/>
            <w:gridSpan w:val="2"/>
            <w:vAlign w:val="center"/>
          </w:tcPr>
          <w:p w14:paraId="36364FAD"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320918DC">
                <v:shape id="_x0000_i1026" type="#_x0000_t75" style="width:14pt;height:18.5pt">
                  <v:imagedata r:id="rId19" o:title=""/>
                </v:shape>
              </w:pict>
            </w:r>
          </w:p>
        </w:tc>
        <w:tc>
          <w:tcPr>
            <w:tcW w:w="1166" w:type="dxa"/>
            <w:vAlign w:val="center"/>
          </w:tcPr>
          <w:p w14:paraId="5C9B7FFB"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220B892A">
                <v:shape id="_x0000_i1027" type="#_x0000_t75" style="width:14pt;height:18.5pt">
                  <v:imagedata r:id="rId19" o:title=""/>
                </v:shape>
              </w:pict>
            </w:r>
          </w:p>
        </w:tc>
        <w:tc>
          <w:tcPr>
            <w:tcW w:w="1165" w:type="dxa"/>
            <w:vAlign w:val="center"/>
          </w:tcPr>
          <w:p w14:paraId="54899BBF"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3E28C6E1"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2F99D08C">
                <v:shape id="_x0000_i1028" type="#_x0000_t75" style="width:14pt;height:18.5pt">
                  <v:imagedata r:id="rId19" o:title=""/>
                </v:shape>
              </w:pict>
            </w:r>
          </w:p>
        </w:tc>
        <w:tc>
          <w:tcPr>
            <w:tcW w:w="1166" w:type="dxa"/>
            <w:vAlign w:val="center"/>
          </w:tcPr>
          <w:p w14:paraId="3D626D12"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3AE25EDB">
                <v:shape id="_x0000_i1029" type="#_x0000_t75" style="width:14pt;height:18.5pt">
                  <v:imagedata r:id="rId19" o:title=""/>
                </v:shape>
              </w:pict>
            </w:r>
          </w:p>
        </w:tc>
        <w:tc>
          <w:tcPr>
            <w:tcW w:w="1165" w:type="dxa"/>
            <w:vAlign w:val="center"/>
          </w:tcPr>
          <w:p w14:paraId="03FF2263"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195DC2CA">
                <v:shape id="_x0000_i1030" type="#_x0000_t75" style="width:14pt;height:18.5pt">
                  <v:imagedata r:id="rId19" o:title=""/>
                </v:shape>
              </w:pict>
            </w:r>
          </w:p>
        </w:tc>
        <w:tc>
          <w:tcPr>
            <w:tcW w:w="1166" w:type="dxa"/>
            <w:vAlign w:val="center"/>
          </w:tcPr>
          <w:p w14:paraId="6DD6D115"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3D0680F2">
                <v:shape id="_x0000_i1031" type="#_x0000_t75" style="width:14pt;height:18.5pt">
                  <v:imagedata r:id="rId19" o:title=""/>
                </v:shape>
              </w:pict>
            </w:r>
          </w:p>
        </w:tc>
        <w:tc>
          <w:tcPr>
            <w:tcW w:w="1166" w:type="dxa"/>
            <w:vAlign w:val="center"/>
          </w:tcPr>
          <w:p w14:paraId="651FF768"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3D8D9B48">
                <v:shape id="_x0000_i1032" type="#_x0000_t75" style="width:14pt;height:18.5pt">
                  <v:imagedata r:id="rId19" o:title=""/>
                </v:shape>
              </w:pict>
            </w:r>
          </w:p>
        </w:tc>
      </w:tr>
      <w:tr w:rsidR="003A7089" w:rsidRPr="00E027F6" w14:paraId="27910630" w14:textId="77777777" w:rsidTr="007C07D8">
        <w:trPr>
          <w:trHeight w:val="1124"/>
        </w:trPr>
        <w:tc>
          <w:tcPr>
            <w:tcW w:w="1165" w:type="dxa"/>
            <w:vAlign w:val="center"/>
          </w:tcPr>
          <w:p w14:paraId="772D12FF" w14:textId="77777777" w:rsidR="003A7089" w:rsidRPr="00E027F6" w:rsidRDefault="003A7089" w:rsidP="007C07D8">
            <w:pPr>
              <w:rPr>
                <w:rFonts w:ascii="Cambria" w:hAnsi="Cambria"/>
              </w:rPr>
            </w:pPr>
            <w:r>
              <w:rPr>
                <w:rFonts w:ascii="Cambria" w:hAnsi="Cambria"/>
                <w:noProof/>
                <w:lang w:val="ro-RO"/>
              </w:rPr>
              <w:drawing>
                <wp:inline distT="0" distB="0" distL="0" distR="0" wp14:anchorId="7C8AEB0D" wp14:editId="78684004">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173EC17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526CC1AD" wp14:editId="314EFD2A">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5D8FC8D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3E52FCA4" wp14:editId="10B2E4E4">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017DFA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3A03B2FB" wp14:editId="3AF60AD8">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5EECE35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0C0ADB23" wp14:editId="178578F4">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40D94A75"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767DD4B2" wp14:editId="5455A95F">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B0A2E89"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754F9353" wp14:editId="08D3D3FD">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00A83B47"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17835B3" wp14:editId="3BB0F4FC">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0F6CFDC"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79955282" w14:textId="77777777" w:rsidTr="007C07D8">
        <w:trPr>
          <w:trHeight w:val="397"/>
        </w:trPr>
        <w:tc>
          <w:tcPr>
            <w:tcW w:w="1165" w:type="dxa"/>
            <w:vAlign w:val="center"/>
          </w:tcPr>
          <w:p w14:paraId="01A72786"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0EB3430A" wp14:editId="0E1F81CB">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04A3E91E"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69C31432">
                <v:shape id="_x0000_i1033" type="#_x0000_t75" style="width:14pt;height:18.5pt">
                  <v:imagedata r:id="rId19" o:title=""/>
                </v:shape>
              </w:pict>
            </w:r>
          </w:p>
        </w:tc>
        <w:tc>
          <w:tcPr>
            <w:tcW w:w="1166" w:type="dxa"/>
            <w:vAlign w:val="center"/>
          </w:tcPr>
          <w:p w14:paraId="1F32E889"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7BEABEFE">
                <v:shape id="_x0000_i1034" type="#_x0000_t75" style="width:14pt;height:18.5pt">
                  <v:imagedata r:id="rId19" o:title=""/>
                </v:shape>
              </w:pict>
            </w:r>
          </w:p>
        </w:tc>
        <w:tc>
          <w:tcPr>
            <w:tcW w:w="1165" w:type="dxa"/>
            <w:vAlign w:val="center"/>
          </w:tcPr>
          <w:p w14:paraId="7F0F9D6D"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77AE07A3">
                <v:shape id="_x0000_i1035" type="#_x0000_t75" style="width:14pt;height:18.5pt">
                  <v:imagedata r:id="rId19" o:title=""/>
                </v:shape>
              </w:pict>
            </w:r>
          </w:p>
        </w:tc>
        <w:tc>
          <w:tcPr>
            <w:tcW w:w="1166" w:type="dxa"/>
            <w:vAlign w:val="center"/>
          </w:tcPr>
          <w:p w14:paraId="15174E5B"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6A67F1AC">
                <v:shape id="_x0000_i1036" type="#_x0000_t75" style="width:14pt;height:18.5pt">
                  <v:imagedata r:id="rId19" o:title=""/>
                </v:shape>
              </w:pict>
            </w:r>
          </w:p>
        </w:tc>
        <w:tc>
          <w:tcPr>
            <w:tcW w:w="1166" w:type="dxa"/>
            <w:vAlign w:val="center"/>
          </w:tcPr>
          <w:p w14:paraId="3A25BC92" w14:textId="77777777" w:rsidR="003A7089" w:rsidRPr="00E027F6" w:rsidRDefault="00754C9B" w:rsidP="003871FD">
            <w:pPr>
              <w:jc w:val="center"/>
              <w:rPr>
                <w:rFonts w:ascii="Cambria" w:hAnsi="Cambria"/>
                <w:noProof/>
              </w:rPr>
            </w:pPr>
            <w:r>
              <w:rPr>
                <w:rFonts w:ascii="Cambria" w:eastAsiaTheme="minorHAnsi" w:hAnsi="Cambria" w:cstheme="minorBidi"/>
                <w:kern w:val="2"/>
                <w:sz w:val="24"/>
                <w:szCs w:val="24"/>
                <w:lang w:eastAsia="en-US"/>
              </w:rPr>
              <w:pict w14:anchorId="30AF3E42">
                <v:shape id="_x0000_i1037" type="#_x0000_t75" style="width:14pt;height:18.5pt">
                  <v:imagedata r:id="rId19" o:title=""/>
                </v:shape>
              </w:pict>
            </w:r>
          </w:p>
        </w:tc>
        <w:tc>
          <w:tcPr>
            <w:tcW w:w="1165" w:type="dxa"/>
            <w:vAlign w:val="center"/>
          </w:tcPr>
          <w:p w14:paraId="54BFF9C4"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4DF43D99" wp14:editId="2DEBE555">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63DDAE0A"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4DC9C40C" wp14:editId="5072D5DA">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4A6AADAB" w14:textId="77777777" w:rsidR="003A7089" w:rsidRPr="00E027F6" w:rsidRDefault="00754C9B" w:rsidP="003871FD">
            <w:pPr>
              <w:jc w:val="center"/>
              <w:rPr>
                <w:rFonts w:ascii="Cambria" w:hAnsi="Cambria"/>
              </w:rPr>
            </w:pPr>
            <w:r>
              <w:rPr>
                <w:rFonts w:ascii="Cambria" w:eastAsiaTheme="minorHAnsi" w:hAnsi="Cambria" w:cstheme="minorBidi"/>
                <w:kern w:val="2"/>
                <w:sz w:val="24"/>
                <w:szCs w:val="24"/>
                <w:lang w:eastAsia="en-US"/>
              </w:rPr>
              <w:pict w14:anchorId="6082EFB3">
                <v:shape id="_x0000_i1038" type="#_x0000_t75" style="width:14pt;height:18.5pt">
                  <v:imagedata r:id="rId19" o:title=""/>
                </v:shape>
              </w:pict>
            </w:r>
          </w:p>
        </w:tc>
      </w:tr>
    </w:tbl>
    <w:p w14:paraId="708B39D0" w14:textId="77777777" w:rsidR="002A7B96" w:rsidRDefault="002A7B96" w:rsidP="00F01F2B">
      <w:pPr>
        <w:rPr>
          <w:rFonts w:ascii="Cambria" w:hAnsi="Cambria"/>
          <w:sz w:val="20"/>
          <w:szCs w:val="20"/>
        </w:rPr>
      </w:pPr>
    </w:p>
    <w:p w14:paraId="2835D2AE" w14:textId="77777777" w:rsidR="002A7B96" w:rsidRDefault="002A7B96" w:rsidP="00F01F2B">
      <w:pPr>
        <w:rPr>
          <w:rFonts w:ascii="Cambria" w:hAnsi="Cambria"/>
          <w:sz w:val="20"/>
          <w:szCs w:val="20"/>
        </w:rPr>
      </w:pPr>
    </w:p>
    <w:p w14:paraId="33E02944"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748D6A9E" w14:textId="77777777" w:rsidTr="00820A4F">
        <w:trPr>
          <w:cantSplit/>
          <w:trHeight w:val="985"/>
        </w:trPr>
        <w:tc>
          <w:tcPr>
            <w:tcW w:w="2553" w:type="dxa"/>
          </w:tcPr>
          <w:p w14:paraId="399BD731" w14:textId="77777777" w:rsidR="000A0961" w:rsidRDefault="00754C9B">
            <w:pPr>
              <w:keepNext/>
            </w:pPr>
            <w:r>
              <w:rPr>
                <w:rFonts w:ascii="Cambria" w:hAnsi="Cambria"/>
              </w:rPr>
              <w:t>Date of entry:</w:t>
            </w:r>
          </w:p>
          <w:p w14:paraId="2A9B4333" w14:textId="0CCEAFDF" w:rsidR="000A0961" w:rsidRDefault="002F00D8">
            <w:pPr>
              <w:keepNext/>
            </w:pPr>
            <w:r>
              <w:rPr>
                <w:rFonts w:ascii="Cambria" w:hAnsi="Cambria"/>
              </w:rPr>
              <w:t>10</w:t>
            </w:r>
            <w:r w:rsidR="00754C9B">
              <w:rPr>
                <w:rFonts w:ascii="Cambria" w:hAnsi="Cambria"/>
              </w:rPr>
              <w:t xml:space="preserve"> September 202</w:t>
            </w:r>
            <w:r>
              <w:rPr>
                <w:rFonts w:ascii="Cambria" w:hAnsi="Cambria"/>
              </w:rPr>
              <w:t>6</w:t>
            </w:r>
          </w:p>
        </w:tc>
        <w:tc>
          <w:tcPr>
            <w:tcW w:w="3969" w:type="dxa"/>
            <w:gridSpan w:val="2"/>
            <w:vAlign w:val="center"/>
          </w:tcPr>
          <w:p w14:paraId="216DD18C"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0D0CAF6B"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3AB26141"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6849DC18"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439AC69D" w14:textId="77777777" w:rsidTr="00820A4F">
        <w:trPr>
          <w:cantSplit/>
          <w:trHeight w:val="766"/>
        </w:trPr>
        <w:tc>
          <w:tcPr>
            <w:tcW w:w="2553" w:type="dxa"/>
            <w:vAlign w:val="center"/>
          </w:tcPr>
          <w:p w14:paraId="704030CC" w14:textId="77777777" w:rsidR="003C197C" w:rsidRPr="003C197C" w:rsidRDefault="003C197C" w:rsidP="003C197C">
            <w:pPr>
              <w:keepNext/>
              <w:spacing w:line="480" w:lineRule="auto"/>
              <w:rPr>
                <w:rFonts w:ascii="Cambria" w:hAnsi="Cambria"/>
              </w:rPr>
            </w:pPr>
          </w:p>
        </w:tc>
        <w:tc>
          <w:tcPr>
            <w:tcW w:w="3969" w:type="dxa"/>
            <w:gridSpan w:val="2"/>
            <w:vAlign w:val="center"/>
          </w:tcPr>
          <w:p w14:paraId="699CF69F" w14:textId="77777777" w:rsidR="003C197C" w:rsidRPr="003C197C" w:rsidRDefault="003C197C" w:rsidP="003C197C">
            <w:pPr>
              <w:keepNext/>
              <w:spacing w:line="480" w:lineRule="auto"/>
              <w:rPr>
                <w:rFonts w:ascii="Cambria" w:hAnsi="Cambria"/>
              </w:rPr>
            </w:pPr>
          </w:p>
        </w:tc>
        <w:tc>
          <w:tcPr>
            <w:tcW w:w="3969" w:type="dxa"/>
            <w:vAlign w:val="center"/>
          </w:tcPr>
          <w:p w14:paraId="45AE1CFC" w14:textId="77777777" w:rsidR="003C197C" w:rsidRPr="003C197C" w:rsidRDefault="003C197C" w:rsidP="003C197C">
            <w:pPr>
              <w:keepNext/>
              <w:spacing w:line="480" w:lineRule="auto"/>
              <w:rPr>
                <w:rFonts w:ascii="Cambria" w:hAnsi="Cambria"/>
              </w:rPr>
            </w:pPr>
          </w:p>
        </w:tc>
      </w:tr>
      <w:tr w:rsidR="006B6ABF" w:rsidRPr="003C197C" w14:paraId="2D124DFE" w14:textId="77777777" w:rsidTr="00820A4F">
        <w:trPr>
          <w:cantSplit/>
          <w:trHeight w:val="605"/>
        </w:trPr>
        <w:tc>
          <w:tcPr>
            <w:tcW w:w="5388" w:type="dxa"/>
            <w:gridSpan w:val="2"/>
          </w:tcPr>
          <w:p w14:paraId="23C2516C" w14:textId="77777777" w:rsidR="000A0961" w:rsidRDefault="00754C9B">
            <w:r>
              <w:rPr>
                <w:rFonts w:ascii="Cambria" w:hAnsi="Cambria"/>
              </w:rPr>
              <w:t>Date of approval in the department:</w:t>
            </w:r>
          </w:p>
          <w:p w14:paraId="70BA74A6" w14:textId="3D0E3880" w:rsidR="000A0961" w:rsidRDefault="002F00D8">
            <w:r>
              <w:rPr>
                <w:rFonts w:ascii="Cambria" w:hAnsi="Cambria"/>
              </w:rPr>
              <w:t>1</w:t>
            </w:r>
            <w:r w:rsidR="00754C9B">
              <w:rPr>
                <w:rFonts w:ascii="Cambria" w:hAnsi="Cambria"/>
              </w:rPr>
              <w:t>5 September 202</w:t>
            </w:r>
            <w:r>
              <w:rPr>
                <w:rFonts w:ascii="Cambria" w:hAnsi="Cambria"/>
              </w:rPr>
              <w:t>6</w:t>
            </w:r>
          </w:p>
        </w:tc>
        <w:tc>
          <w:tcPr>
            <w:tcW w:w="5103" w:type="dxa"/>
            <w:gridSpan w:val="2"/>
            <w:vAlign w:val="center"/>
          </w:tcPr>
          <w:p w14:paraId="3C19EB08" w14:textId="77777777" w:rsidR="000A0961" w:rsidRDefault="00754C9B">
            <w:r>
              <w:rPr>
                <w:rFonts w:ascii="Cambria" w:hAnsi="Cambria"/>
              </w:rPr>
              <w:t xml:space="preserve">Signature of the head of </w:t>
            </w:r>
            <w:r>
              <w:rPr>
                <w:rFonts w:ascii="Cambria" w:hAnsi="Cambria"/>
              </w:rPr>
              <w:t>department</w:t>
            </w:r>
          </w:p>
          <w:p w14:paraId="495A6CF2" w14:textId="77777777" w:rsidR="000A0961" w:rsidRDefault="00754C9B">
            <w:r>
              <w:rPr>
                <w:rFonts w:ascii="Cambria" w:hAnsi="Cambria"/>
              </w:rPr>
              <w:t>Cosmin Gabriel Marian</w:t>
            </w:r>
          </w:p>
        </w:tc>
      </w:tr>
    </w:tbl>
    <w:p w14:paraId="3246C71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FCE8E" w14:textId="77777777" w:rsidR="00754C9B" w:rsidRDefault="00754C9B" w:rsidP="00D12BC3">
      <w:pPr>
        <w:spacing w:after="0" w:line="240" w:lineRule="auto"/>
      </w:pPr>
      <w:r>
        <w:separator/>
      </w:r>
    </w:p>
  </w:endnote>
  <w:endnote w:type="continuationSeparator" w:id="0">
    <w:p w14:paraId="0707A1F5" w14:textId="77777777" w:rsidR="00754C9B" w:rsidRDefault="00754C9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C3F85" w14:textId="77777777" w:rsidR="00754C9B" w:rsidRDefault="00754C9B" w:rsidP="00D12BC3">
      <w:pPr>
        <w:spacing w:after="0" w:line="240" w:lineRule="auto"/>
      </w:pPr>
      <w:r>
        <w:separator/>
      </w:r>
    </w:p>
  </w:footnote>
  <w:footnote w:type="continuationSeparator" w:id="0">
    <w:p w14:paraId="70F0C6BD" w14:textId="77777777" w:rsidR="00754C9B" w:rsidRDefault="00754C9B" w:rsidP="00D12BC3">
      <w:pPr>
        <w:spacing w:after="0" w:line="240" w:lineRule="auto"/>
      </w:pPr>
      <w:r>
        <w:continuationSeparator/>
      </w:r>
    </w:p>
  </w:footnote>
  <w:footnote w:id="1">
    <w:p w14:paraId="7E846977"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38CEEA19"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74F7A243"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5B18D4BB"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62A5F574"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13C65615"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36831"/>
    <w:multiLevelType w:val="hybridMultilevel"/>
    <w:tmpl w:val="DACA022A"/>
    <w:lvl w:ilvl="0" w:tplc="FFFFFFF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57B7E"/>
    <w:multiLevelType w:val="hybridMultilevel"/>
    <w:tmpl w:val="D37A9C14"/>
    <w:lvl w:ilvl="0" w:tplc="FFFFFFF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B24749"/>
    <w:multiLevelType w:val="hybridMultilevel"/>
    <w:tmpl w:val="E5A8166A"/>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B5EE9"/>
    <w:multiLevelType w:val="hybridMultilevel"/>
    <w:tmpl w:val="E5A816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22" w15:restartNumberingAfterBreak="0">
    <w:nsid w:val="63521E15"/>
    <w:multiLevelType w:val="hybridMultilevel"/>
    <w:tmpl w:val="A2147B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233E8A"/>
    <w:multiLevelType w:val="hybridMultilevel"/>
    <w:tmpl w:val="391E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0"/>
  </w:num>
  <w:num w:numId="4">
    <w:abstractNumId w:val="26"/>
  </w:num>
  <w:num w:numId="5">
    <w:abstractNumId w:val="17"/>
  </w:num>
  <w:num w:numId="6">
    <w:abstractNumId w:val="1"/>
  </w:num>
  <w:num w:numId="7">
    <w:abstractNumId w:val="2"/>
  </w:num>
  <w:num w:numId="8">
    <w:abstractNumId w:val="13"/>
  </w:num>
  <w:num w:numId="9">
    <w:abstractNumId w:val="14"/>
  </w:num>
  <w:num w:numId="10">
    <w:abstractNumId w:val="25"/>
  </w:num>
  <w:num w:numId="11">
    <w:abstractNumId w:val="7"/>
  </w:num>
  <w:num w:numId="12">
    <w:abstractNumId w:val="16"/>
  </w:num>
  <w:num w:numId="13">
    <w:abstractNumId w:val="29"/>
  </w:num>
  <w:num w:numId="14">
    <w:abstractNumId w:val="24"/>
  </w:num>
  <w:num w:numId="15">
    <w:abstractNumId w:val="4"/>
  </w:num>
  <w:num w:numId="16">
    <w:abstractNumId w:val="23"/>
  </w:num>
  <w:num w:numId="17">
    <w:abstractNumId w:val="31"/>
  </w:num>
  <w:num w:numId="18">
    <w:abstractNumId w:val="19"/>
  </w:num>
  <w:num w:numId="19">
    <w:abstractNumId w:val="22"/>
  </w:num>
  <w:num w:numId="20">
    <w:abstractNumId w:val="27"/>
  </w:num>
  <w:num w:numId="21">
    <w:abstractNumId w:val="6"/>
  </w:num>
  <w:num w:numId="22">
    <w:abstractNumId w:val="9"/>
  </w:num>
  <w:num w:numId="23">
    <w:abstractNumId w:val="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A0961"/>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2F00D8"/>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4C9B"/>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0C5"/>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E786D"/>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psanet.org/stylemanual/reference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10</Pages>
  <Words>4010</Words>
  <Characters>22863</Characters>
  <Application>Microsoft Office Word</Application>
  <DocSecurity>0</DocSecurity>
  <Lines>190</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ULE1334 Radu Cultura politică și dezvoltare economică în Taiwan - Political culture and economic development in Taiwan (anul II)</dc:title>
  <dc:creator>Patricia-Georgiana Rechisan</dc:creator>
  <cp:lastModifiedBy>Bogdan</cp:lastModifiedBy>
  <cp:revision>10</cp:revision>
  <dcterms:created xsi:type="dcterms:W3CDTF">2026-04-21T10:11:00Z</dcterms:created>
  <dcterms:modified xsi:type="dcterms:W3CDTF">2026-09-23T09:50:00Z</dcterms:modified>
</cp:coreProperties>
</file>