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0A546" w14:textId="77777777" w:rsidR="00FD0711" w:rsidRPr="008815C5" w:rsidRDefault="00FD0711" w:rsidP="00343DED">
      <w:pPr>
        <w:jc w:val="center"/>
        <w:rPr>
          <w:rFonts w:ascii="Times New Roman" w:hAnsi="Times New Roman"/>
          <w:b/>
          <w:caps/>
          <w:sz w:val="24"/>
          <w:szCs w:val="24"/>
        </w:rPr>
      </w:pPr>
      <w:r w:rsidRPr="008815C5">
        <w:rPr>
          <w:rFonts w:ascii="Times New Roman" w:hAnsi="Times New Roman"/>
          <w:b/>
          <w:caps/>
          <w:sz w:val="24"/>
          <w:szCs w:val="24"/>
        </w:rPr>
        <w:t>fişa disciplinei</w:t>
      </w:r>
    </w:p>
    <w:p w14:paraId="5FD12F8A" w14:textId="77777777" w:rsidR="00FD0711" w:rsidRPr="008815C5" w:rsidRDefault="00FD0711" w:rsidP="00A5014E">
      <w:pPr>
        <w:spacing w:after="0"/>
        <w:rPr>
          <w:rFonts w:ascii="Times New Roman" w:hAnsi="Times New Roman"/>
          <w:b/>
          <w:sz w:val="24"/>
          <w:szCs w:val="24"/>
        </w:rPr>
      </w:pPr>
      <w:r w:rsidRPr="008815C5">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6851"/>
      </w:tblGrid>
      <w:tr w:rsidR="00FD0711" w:rsidRPr="008815C5" w14:paraId="42392A1C" w14:textId="77777777" w:rsidTr="0007194F">
        <w:tc>
          <w:tcPr>
            <w:tcW w:w="3168" w:type="dxa"/>
          </w:tcPr>
          <w:p w14:paraId="7719BB6A" w14:textId="77777777" w:rsidR="00FD0711" w:rsidRPr="008815C5" w:rsidRDefault="00FD0711" w:rsidP="00A5014E">
            <w:pPr>
              <w:spacing w:after="0"/>
              <w:rPr>
                <w:rFonts w:ascii="Times New Roman" w:hAnsi="Times New Roman"/>
                <w:sz w:val="24"/>
                <w:szCs w:val="24"/>
              </w:rPr>
            </w:pPr>
            <w:r w:rsidRPr="008815C5">
              <w:rPr>
                <w:rFonts w:ascii="Times New Roman" w:hAnsi="Times New Roman"/>
                <w:sz w:val="24"/>
                <w:szCs w:val="24"/>
              </w:rPr>
              <w:t xml:space="preserve">1.1 </w:t>
            </w:r>
            <w:proofErr w:type="spellStart"/>
            <w:r w:rsidRPr="008815C5">
              <w:rPr>
                <w:rFonts w:ascii="Times New Roman" w:hAnsi="Times New Roman"/>
                <w:sz w:val="24"/>
                <w:szCs w:val="24"/>
              </w:rPr>
              <w:t>Instituţia</w:t>
            </w:r>
            <w:proofErr w:type="spellEnd"/>
            <w:r w:rsidRPr="008815C5">
              <w:rPr>
                <w:rFonts w:ascii="Times New Roman" w:hAnsi="Times New Roman"/>
                <w:sz w:val="24"/>
                <w:szCs w:val="24"/>
              </w:rPr>
              <w:t xml:space="preserve"> de </w:t>
            </w:r>
            <w:proofErr w:type="spellStart"/>
            <w:r w:rsidRPr="008815C5">
              <w:rPr>
                <w:rFonts w:ascii="Times New Roman" w:hAnsi="Times New Roman"/>
                <w:sz w:val="24"/>
                <w:szCs w:val="24"/>
              </w:rPr>
              <w:t>învăţământ</w:t>
            </w:r>
            <w:proofErr w:type="spellEnd"/>
            <w:r w:rsidRPr="008815C5">
              <w:rPr>
                <w:rFonts w:ascii="Times New Roman" w:hAnsi="Times New Roman"/>
                <w:sz w:val="24"/>
                <w:szCs w:val="24"/>
              </w:rPr>
              <w:t xml:space="preserve"> superior</w:t>
            </w:r>
          </w:p>
        </w:tc>
        <w:tc>
          <w:tcPr>
            <w:tcW w:w="6851" w:type="dxa"/>
          </w:tcPr>
          <w:p w14:paraId="3137BC22" w14:textId="4382ADD5" w:rsidR="00FD0711" w:rsidRPr="008815C5" w:rsidRDefault="00616950" w:rsidP="00A5014E">
            <w:pPr>
              <w:spacing w:after="0"/>
              <w:rPr>
                <w:rFonts w:ascii="Times New Roman" w:hAnsi="Times New Roman"/>
                <w:bCs/>
                <w:sz w:val="24"/>
                <w:szCs w:val="24"/>
              </w:rPr>
            </w:pPr>
            <w:r w:rsidRPr="008815C5">
              <w:rPr>
                <w:rFonts w:ascii="Times New Roman" w:hAnsi="Times New Roman"/>
                <w:bCs/>
                <w:sz w:val="24"/>
                <w:szCs w:val="24"/>
              </w:rPr>
              <w:t xml:space="preserve">Universitatea </w:t>
            </w:r>
            <w:proofErr w:type="spellStart"/>
            <w:r w:rsidRPr="008815C5">
              <w:rPr>
                <w:rFonts w:ascii="Times New Roman" w:hAnsi="Times New Roman"/>
                <w:bCs/>
                <w:sz w:val="24"/>
                <w:szCs w:val="24"/>
              </w:rPr>
              <w:t>Babeş</w:t>
            </w:r>
            <w:proofErr w:type="spellEnd"/>
            <w:r w:rsidRPr="008815C5">
              <w:rPr>
                <w:rFonts w:ascii="Times New Roman" w:hAnsi="Times New Roman"/>
                <w:bCs/>
                <w:sz w:val="24"/>
                <w:szCs w:val="24"/>
              </w:rPr>
              <w:t>–Bolyai</w:t>
            </w:r>
          </w:p>
        </w:tc>
      </w:tr>
      <w:tr w:rsidR="00FD0711" w:rsidRPr="008815C5" w14:paraId="7460C437" w14:textId="77777777" w:rsidTr="0007194F">
        <w:tc>
          <w:tcPr>
            <w:tcW w:w="3168" w:type="dxa"/>
          </w:tcPr>
          <w:p w14:paraId="26115222" w14:textId="77777777" w:rsidR="00FD0711" w:rsidRPr="008815C5" w:rsidRDefault="00FD0711" w:rsidP="00A5014E">
            <w:pPr>
              <w:spacing w:after="0"/>
              <w:rPr>
                <w:rFonts w:ascii="Times New Roman" w:hAnsi="Times New Roman"/>
                <w:sz w:val="24"/>
                <w:szCs w:val="24"/>
              </w:rPr>
            </w:pPr>
            <w:r w:rsidRPr="008815C5">
              <w:rPr>
                <w:rFonts w:ascii="Times New Roman" w:hAnsi="Times New Roman"/>
                <w:sz w:val="24"/>
                <w:szCs w:val="24"/>
              </w:rPr>
              <w:t>1.2 Facultatea</w:t>
            </w:r>
          </w:p>
        </w:tc>
        <w:tc>
          <w:tcPr>
            <w:tcW w:w="6851" w:type="dxa"/>
          </w:tcPr>
          <w:p w14:paraId="0188B3A7" w14:textId="10CD25C5" w:rsidR="00FD0711" w:rsidRPr="008815C5" w:rsidRDefault="00616950" w:rsidP="00A5014E">
            <w:pPr>
              <w:spacing w:after="0"/>
              <w:rPr>
                <w:rFonts w:ascii="Times New Roman" w:hAnsi="Times New Roman"/>
                <w:bCs/>
                <w:sz w:val="24"/>
                <w:szCs w:val="24"/>
              </w:rPr>
            </w:pPr>
            <w:r w:rsidRPr="008815C5">
              <w:rPr>
                <w:rFonts w:ascii="Times New Roman" w:hAnsi="Times New Roman"/>
                <w:bCs/>
                <w:sz w:val="24"/>
                <w:szCs w:val="24"/>
              </w:rPr>
              <w:t>FSPAC</w:t>
            </w:r>
          </w:p>
        </w:tc>
      </w:tr>
      <w:tr w:rsidR="00FD0711" w:rsidRPr="008815C5" w14:paraId="296B4D98" w14:textId="77777777" w:rsidTr="0007194F">
        <w:tc>
          <w:tcPr>
            <w:tcW w:w="3168" w:type="dxa"/>
          </w:tcPr>
          <w:p w14:paraId="3F5454D0" w14:textId="77777777" w:rsidR="00FD0711" w:rsidRPr="008815C5" w:rsidRDefault="00FD0711" w:rsidP="00A5014E">
            <w:pPr>
              <w:spacing w:after="0"/>
              <w:rPr>
                <w:rFonts w:ascii="Times New Roman" w:hAnsi="Times New Roman"/>
                <w:sz w:val="24"/>
                <w:szCs w:val="24"/>
              </w:rPr>
            </w:pPr>
            <w:r w:rsidRPr="008815C5">
              <w:rPr>
                <w:rFonts w:ascii="Times New Roman" w:hAnsi="Times New Roman"/>
                <w:sz w:val="24"/>
                <w:szCs w:val="24"/>
              </w:rPr>
              <w:t>1.3 Departamentul</w:t>
            </w:r>
          </w:p>
        </w:tc>
        <w:tc>
          <w:tcPr>
            <w:tcW w:w="6851" w:type="dxa"/>
          </w:tcPr>
          <w:p w14:paraId="2146850F" w14:textId="33795DF5" w:rsidR="00FD0711" w:rsidRPr="008815C5" w:rsidRDefault="00616950" w:rsidP="00A5014E">
            <w:pPr>
              <w:spacing w:after="0"/>
              <w:rPr>
                <w:rFonts w:ascii="Times New Roman" w:hAnsi="Times New Roman"/>
                <w:bCs/>
                <w:sz w:val="24"/>
                <w:szCs w:val="24"/>
              </w:rPr>
            </w:pPr>
            <w:proofErr w:type="spellStart"/>
            <w:r w:rsidRPr="008815C5">
              <w:rPr>
                <w:rFonts w:ascii="Times New Roman" w:hAnsi="Times New Roman"/>
                <w:bCs/>
                <w:sz w:val="24"/>
                <w:szCs w:val="24"/>
              </w:rPr>
              <w:t>Stiinte</w:t>
            </w:r>
            <w:proofErr w:type="spellEnd"/>
            <w:r w:rsidRPr="008815C5">
              <w:rPr>
                <w:rFonts w:ascii="Times New Roman" w:hAnsi="Times New Roman"/>
                <w:bCs/>
                <w:sz w:val="24"/>
                <w:szCs w:val="24"/>
              </w:rPr>
              <w:t xml:space="preserve"> Politice</w:t>
            </w:r>
          </w:p>
        </w:tc>
      </w:tr>
      <w:tr w:rsidR="00FD0711" w:rsidRPr="008815C5" w14:paraId="34222163" w14:textId="77777777" w:rsidTr="0007194F">
        <w:tc>
          <w:tcPr>
            <w:tcW w:w="3168" w:type="dxa"/>
          </w:tcPr>
          <w:p w14:paraId="148C7C17" w14:textId="77777777" w:rsidR="00FD0711" w:rsidRPr="008815C5" w:rsidRDefault="00FD0711" w:rsidP="00A5014E">
            <w:pPr>
              <w:spacing w:after="0"/>
              <w:rPr>
                <w:rFonts w:ascii="Times New Roman" w:hAnsi="Times New Roman"/>
                <w:sz w:val="24"/>
                <w:szCs w:val="24"/>
              </w:rPr>
            </w:pPr>
            <w:r w:rsidRPr="008815C5">
              <w:rPr>
                <w:rFonts w:ascii="Times New Roman" w:hAnsi="Times New Roman"/>
                <w:sz w:val="24"/>
                <w:szCs w:val="24"/>
              </w:rPr>
              <w:t>1.4 Domeniul de studii</w:t>
            </w:r>
          </w:p>
        </w:tc>
        <w:tc>
          <w:tcPr>
            <w:tcW w:w="6851" w:type="dxa"/>
          </w:tcPr>
          <w:p w14:paraId="6C8136D9" w14:textId="2747510D" w:rsidR="00FD0711" w:rsidRPr="008815C5" w:rsidRDefault="00616950" w:rsidP="00A5014E">
            <w:pPr>
              <w:spacing w:after="0"/>
              <w:rPr>
                <w:rFonts w:ascii="Times New Roman" w:hAnsi="Times New Roman"/>
                <w:bCs/>
                <w:sz w:val="24"/>
                <w:szCs w:val="24"/>
              </w:rPr>
            </w:pPr>
            <w:proofErr w:type="spellStart"/>
            <w:r w:rsidRPr="008815C5">
              <w:rPr>
                <w:rFonts w:ascii="Times New Roman" w:hAnsi="Times New Roman"/>
                <w:bCs/>
                <w:sz w:val="24"/>
                <w:szCs w:val="24"/>
              </w:rPr>
              <w:t>Stiinte</w:t>
            </w:r>
            <w:proofErr w:type="spellEnd"/>
            <w:r w:rsidRPr="008815C5">
              <w:rPr>
                <w:rFonts w:ascii="Times New Roman" w:hAnsi="Times New Roman"/>
                <w:bCs/>
                <w:sz w:val="24"/>
                <w:szCs w:val="24"/>
              </w:rPr>
              <w:t xml:space="preserve"> Politice</w:t>
            </w:r>
          </w:p>
        </w:tc>
      </w:tr>
      <w:tr w:rsidR="00FD0711" w:rsidRPr="008815C5" w14:paraId="78597834" w14:textId="77777777" w:rsidTr="0007194F">
        <w:tc>
          <w:tcPr>
            <w:tcW w:w="3168" w:type="dxa"/>
          </w:tcPr>
          <w:p w14:paraId="1C67A4DD" w14:textId="77777777" w:rsidR="00FD0711" w:rsidRPr="008815C5" w:rsidRDefault="00FD0711" w:rsidP="00A5014E">
            <w:pPr>
              <w:spacing w:after="0"/>
              <w:rPr>
                <w:rFonts w:ascii="Times New Roman" w:hAnsi="Times New Roman"/>
                <w:sz w:val="24"/>
                <w:szCs w:val="24"/>
              </w:rPr>
            </w:pPr>
            <w:r w:rsidRPr="008815C5">
              <w:rPr>
                <w:rFonts w:ascii="Times New Roman" w:hAnsi="Times New Roman"/>
                <w:sz w:val="24"/>
                <w:szCs w:val="24"/>
              </w:rPr>
              <w:t>1.5 Ciclul de studii</w:t>
            </w:r>
          </w:p>
        </w:tc>
        <w:tc>
          <w:tcPr>
            <w:tcW w:w="6851" w:type="dxa"/>
          </w:tcPr>
          <w:p w14:paraId="4F2C7A37" w14:textId="2CAD457C" w:rsidR="00FD0711" w:rsidRPr="008815C5" w:rsidRDefault="00616950" w:rsidP="00A5014E">
            <w:pPr>
              <w:spacing w:after="0"/>
              <w:rPr>
                <w:rFonts w:ascii="Times New Roman" w:hAnsi="Times New Roman"/>
                <w:bCs/>
                <w:sz w:val="24"/>
                <w:szCs w:val="24"/>
              </w:rPr>
            </w:pPr>
            <w:proofErr w:type="spellStart"/>
            <w:r w:rsidRPr="008815C5">
              <w:rPr>
                <w:rFonts w:ascii="Times New Roman" w:hAnsi="Times New Roman"/>
                <w:bCs/>
                <w:sz w:val="24"/>
                <w:szCs w:val="24"/>
              </w:rPr>
              <w:t>Licenta</w:t>
            </w:r>
            <w:proofErr w:type="spellEnd"/>
          </w:p>
        </w:tc>
      </w:tr>
      <w:tr w:rsidR="00FD0711" w:rsidRPr="008815C5" w14:paraId="13F04361" w14:textId="77777777" w:rsidTr="0007194F">
        <w:tc>
          <w:tcPr>
            <w:tcW w:w="3168" w:type="dxa"/>
          </w:tcPr>
          <w:p w14:paraId="1B655622" w14:textId="77777777" w:rsidR="00FD0711" w:rsidRPr="008815C5" w:rsidRDefault="00FD0711" w:rsidP="00A5014E">
            <w:pPr>
              <w:spacing w:after="0"/>
              <w:rPr>
                <w:rFonts w:ascii="Times New Roman" w:hAnsi="Times New Roman"/>
                <w:sz w:val="24"/>
                <w:szCs w:val="24"/>
              </w:rPr>
            </w:pPr>
            <w:r w:rsidRPr="008815C5">
              <w:rPr>
                <w:rFonts w:ascii="Times New Roman" w:hAnsi="Times New Roman"/>
                <w:sz w:val="24"/>
                <w:szCs w:val="24"/>
              </w:rPr>
              <w:t>1.6 Programul de studiu / Calificarea</w:t>
            </w:r>
          </w:p>
        </w:tc>
        <w:tc>
          <w:tcPr>
            <w:tcW w:w="6851" w:type="dxa"/>
          </w:tcPr>
          <w:p w14:paraId="19A617EB" w14:textId="67CDA728" w:rsidR="00FD0711" w:rsidRPr="008815C5" w:rsidRDefault="00616950" w:rsidP="00A5014E">
            <w:pPr>
              <w:spacing w:after="0"/>
              <w:rPr>
                <w:rFonts w:ascii="Times New Roman" w:hAnsi="Times New Roman"/>
                <w:bCs/>
                <w:sz w:val="24"/>
                <w:szCs w:val="24"/>
                <w:lang w:val="en-US"/>
              </w:rPr>
            </w:pPr>
            <w:proofErr w:type="spellStart"/>
            <w:r w:rsidRPr="008815C5">
              <w:rPr>
                <w:rFonts w:ascii="Times New Roman" w:hAnsi="Times New Roman"/>
                <w:bCs/>
                <w:sz w:val="24"/>
                <w:szCs w:val="24"/>
              </w:rPr>
              <w:t>Stiinte</w:t>
            </w:r>
            <w:proofErr w:type="spellEnd"/>
            <w:r w:rsidRPr="008815C5">
              <w:rPr>
                <w:rFonts w:ascii="Times New Roman" w:hAnsi="Times New Roman"/>
                <w:bCs/>
                <w:sz w:val="24"/>
                <w:szCs w:val="24"/>
              </w:rPr>
              <w:t xml:space="preserve"> Politice</w:t>
            </w:r>
          </w:p>
        </w:tc>
      </w:tr>
    </w:tbl>
    <w:p w14:paraId="03558BC7" w14:textId="77777777" w:rsidR="00FD0711" w:rsidRPr="008815C5" w:rsidRDefault="00FD0711" w:rsidP="00A5014E">
      <w:pPr>
        <w:rPr>
          <w:rFonts w:ascii="Times New Roman" w:hAnsi="Times New Roman"/>
          <w:sz w:val="24"/>
          <w:szCs w:val="24"/>
        </w:rPr>
      </w:pPr>
    </w:p>
    <w:p w14:paraId="03DFF2DD" w14:textId="77777777" w:rsidR="00FD0711" w:rsidRPr="008815C5" w:rsidRDefault="00FD0711" w:rsidP="00A5014E">
      <w:pPr>
        <w:spacing w:after="0"/>
        <w:rPr>
          <w:rFonts w:ascii="Times New Roman" w:hAnsi="Times New Roman"/>
          <w:b/>
          <w:sz w:val="24"/>
          <w:szCs w:val="24"/>
        </w:rPr>
      </w:pPr>
      <w:r w:rsidRPr="008815C5">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91"/>
        <w:gridCol w:w="432"/>
        <w:gridCol w:w="1080"/>
        <w:gridCol w:w="180"/>
        <w:gridCol w:w="360"/>
        <w:gridCol w:w="2160"/>
        <w:gridCol w:w="540"/>
        <w:gridCol w:w="2340"/>
        <w:gridCol w:w="537"/>
      </w:tblGrid>
      <w:tr w:rsidR="00616950" w:rsidRPr="008815C5" w14:paraId="2F1A6557" w14:textId="77777777" w:rsidTr="00A5014E">
        <w:tc>
          <w:tcPr>
            <w:tcW w:w="2808" w:type="dxa"/>
            <w:gridSpan w:val="3"/>
          </w:tcPr>
          <w:p w14:paraId="387BE0AF" w14:textId="3E585635" w:rsidR="00616950" w:rsidRPr="008815C5" w:rsidRDefault="00616950" w:rsidP="00616950">
            <w:pPr>
              <w:spacing w:after="0"/>
              <w:rPr>
                <w:rFonts w:ascii="Times New Roman" w:hAnsi="Times New Roman"/>
                <w:sz w:val="24"/>
                <w:szCs w:val="24"/>
              </w:rPr>
            </w:pPr>
            <w:r w:rsidRPr="008815C5">
              <w:rPr>
                <w:rFonts w:ascii="Times New Roman" w:hAnsi="Times New Roman"/>
                <w:sz w:val="24"/>
                <w:szCs w:val="24"/>
              </w:rPr>
              <w:t>2.1 Denumirea disciplinei (</w:t>
            </w:r>
            <w:proofErr w:type="spellStart"/>
            <w:r w:rsidRPr="008815C5">
              <w:rPr>
                <w:rFonts w:ascii="Times New Roman" w:hAnsi="Times New Roman"/>
                <w:sz w:val="24"/>
                <w:szCs w:val="24"/>
              </w:rPr>
              <w:t>ro</w:t>
            </w:r>
            <w:proofErr w:type="spellEnd"/>
            <w:r w:rsidRPr="008815C5">
              <w:rPr>
                <w:rFonts w:ascii="Times New Roman" w:hAnsi="Times New Roman"/>
                <w:sz w:val="24"/>
                <w:szCs w:val="24"/>
              </w:rPr>
              <w:t>) (en)</w:t>
            </w:r>
          </w:p>
        </w:tc>
        <w:tc>
          <w:tcPr>
            <w:tcW w:w="7197" w:type="dxa"/>
            <w:gridSpan w:val="7"/>
          </w:tcPr>
          <w:p w14:paraId="03675AFE" w14:textId="4062CFCC" w:rsidR="00616950" w:rsidRPr="008815C5" w:rsidRDefault="00616950" w:rsidP="00616950">
            <w:pPr>
              <w:spacing w:after="0"/>
              <w:rPr>
                <w:rFonts w:ascii="Times New Roman" w:hAnsi="Times New Roman"/>
                <w:sz w:val="24"/>
                <w:szCs w:val="24"/>
              </w:rPr>
            </w:pPr>
            <w:r w:rsidRPr="008815C5">
              <w:rPr>
                <w:rFonts w:ascii="Times New Roman" w:hAnsi="Times New Roman"/>
                <w:color w:val="000000"/>
                <w:sz w:val="24"/>
                <w:szCs w:val="24"/>
              </w:rPr>
              <w:t xml:space="preserve">Studii de guvernanta si guvernare / </w:t>
            </w:r>
            <w:proofErr w:type="spellStart"/>
            <w:r w:rsidRPr="008815C5">
              <w:rPr>
                <w:rFonts w:ascii="Times New Roman" w:hAnsi="Times New Roman"/>
                <w:color w:val="000000"/>
                <w:sz w:val="24"/>
                <w:szCs w:val="24"/>
              </w:rPr>
              <w:t>Governance</w:t>
            </w:r>
            <w:proofErr w:type="spellEnd"/>
            <w:r w:rsidRPr="008815C5">
              <w:rPr>
                <w:rFonts w:ascii="Times New Roman" w:hAnsi="Times New Roman"/>
                <w:color w:val="000000"/>
                <w:sz w:val="24"/>
                <w:szCs w:val="24"/>
              </w:rPr>
              <w:t xml:space="preserve"> </w:t>
            </w:r>
            <w:proofErr w:type="spellStart"/>
            <w:r w:rsidRPr="008815C5">
              <w:rPr>
                <w:rFonts w:ascii="Times New Roman" w:hAnsi="Times New Roman"/>
                <w:color w:val="000000"/>
                <w:sz w:val="24"/>
                <w:szCs w:val="24"/>
              </w:rPr>
              <w:t>studies</w:t>
            </w:r>
            <w:proofErr w:type="spellEnd"/>
          </w:p>
        </w:tc>
      </w:tr>
      <w:tr w:rsidR="00616950" w:rsidRPr="008815C5" w14:paraId="28A6EBF2" w14:textId="77777777" w:rsidTr="002812A5">
        <w:tc>
          <w:tcPr>
            <w:tcW w:w="4068" w:type="dxa"/>
            <w:gridSpan w:val="5"/>
          </w:tcPr>
          <w:p w14:paraId="22AE94BF" w14:textId="77777777" w:rsidR="00616950" w:rsidRPr="008815C5" w:rsidRDefault="00616950" w:rsidP="00616950">
            <w:pPr>
              <w:spacing w:after="0"/>
              <w:rPr>
                <w:rFonts w:ascii="Times New Roman" w:hAnsi="Times New Roman"/>
                <w:sz w:val="24"/>
                <w:szCs w:val="24"/>
              </w:rPr>
            </w:pPr>
            <w:r w:rsidRPr="008815C5">
              <w:rPr>
                <w:rFonts w:ascii="Times New Roman" w:hAnsi="Times New Roman"/>
                <w:sz w:val="24"/>
                <w:szCs w:val="24"/>
              </w:rPr>
              <w:t xml:space="preserve">2.2 Titularul </w:t>
            </w:r>
            <w:proofErr w:type="spellStart"/>
            <w:r w:rsidRPr="008815C5">
              <w:rPr>
                <w:rFonts w:ascii="Times New Roman" w:hAnsi="Times New Roman"/>
                <w:sz w:val="24"/>
                <w:szCs w:val="24"/>
              </w:rPr>
              <w:t>activităţilor</w:t>
            </w:r>
            <w:proofErr w:type="spellEnd"/>
            <w:r w:rsidRPr="008815C5">
              <w:rPr>
                <w:rFonts w:ascii="Times New Roman" w:hAnsi="Times New Roman"/>
                <w:sz w:val="24"/>
                <w:szCs w:val="24"/>
              </w:rPr>
              <w:t xml:space="preserve"> de curs</w:t>
            </w:r>
          </w:p>
        </w:tc>
        <w:tc>
          <w:tcPr>
            <w:tcW w:w="5937" w:type="dxa"/>
            <w:gridSpan w:val="5"/>
          </w:tcPr>
          <w:p w14:paraId="1E8D2A92" w14:textId="0FED7957" w:rsidR="00616950" w:rsidRPr="008815C5" w:rsidRDefault="00616950" w:rsidP="00616950">
            <w:pPr>
              <w:spacing w:after="0"/>
              <w:rPr>
                <w:rFonts w:ascii="Times New Roman" w:hAnsi="Times New Roman"/>
                <w:sz w:val="24"/>
                <w:szCs w:val="24"/>
              </w:rPr>
            </w:pPr>
            <w:r w:rsidRPr="008815C5">
              <w:rPr>
                <w:rFonts w:ascii="Times New Roman" w:hAnsi="Times New Roman"/>
                <w:sz w:val="24"/>
                <w:szCs w:val="24"/>
              </w:rPr>
              <w:t xml:space="preserve">Anca Sinea, </w:t>
            </w:r>
            <w:proofErr w:type="spellStart"/>
            <w:r w:rsidRPr="008815C5">
              <w:rPr>
                <w:rFonts w:ascii="Times New Roman" w:hAnsi="Times New Roman"/>
                <w:sz w:val="24"/>
                <w:szCs w:val="24"/>
              </w:rPr>
              <w:t>Dr.Lect</w:t>
            </w:r>
            <w:proofErr w:type="spellEnd"/>
            <w:r w:rsidRPr="008815C5">
              <w:rPr>
                <w:rFonts w:ascii="Times New Roman" w:hAnsi="Times New Roman"/>
                <w:sz w:val="24"/>
                <w:szCs w:val="24"/>
              </w:rPr>
              <w:t>.</w:t>
            </w:r>
          </w:p>
        </w:tc>
      </w:tr>
      <w:tr w:rsidR="00616950" w:rsidRPr="008815C5" w14:paraId="2714262C" w14:textId="77777777" w:rsidTr="002812A5">
        <w:tc>
          <w:tcPr>
            <w:tcW w:w="4068" w:type="dxa"/>
            <w:gridSpan w:val="5"/>
          </w:tcPr>
          <w:p w14:paraId="26B672A4" w14:textId="77777777" w:rsidR="00616950" w:rsidRPr="008815C5" w:rsidRDefault="00616950" w:rsidP="00616950">
            <w:pPr>
              <w:spacing w:after="0"/>
              <w:rPr>
                <w:rFonts w:ascii="Times New Roman" w:hAnsi="Times New Roman"/>
                <w:sz w:val="24"/>
                <w:szCs w:val="24"/>
              </w:rPr>
            </w:pPr>
            <w:r w:rsidRPr="008815C5">
              <w:rPr>
                <w:rFonts w:ascii="Times New Roman" w:hAnsi="Times New Roman"/>
                <w:sz w:val="24"/>
                <w:szCs w:val="24"/>
              </w:rPr>
              <w:t xml:space="preserve">2.3 Titularul </w:t>
            </w:r>
            <w:proofErr w:type="spellStart"/>
            <w:r w:rsidRPr="008815C5">
              <w:rPr>
                <w:rFonts w:ascii="Times New Roman" w:hAnsi="Times New Roman"/>
                <w:sz w:val="24"/>
                <w:szCs w:val="24"/>
              </w:rPr>
              <w:t>activităţilor</w:t>
            </w:r>
            <w:proofErr w:type="spellEnd"/>
            <w:r w:rsidRPr="008815C5">
              <w:rPr>
                <w:rFonts w:ascii="Times New Roman" w:hAnsi="Times New Roman"/>
                <w:sz w:val="24"/>
                <w:szCs w:val="24"/>
              </w:rPr>
              <w:t xml:space="preserve"> de seminar</w:t>
            </w:r>
          </w:p>
        </w:tc>
        <w:tc>
          <w:tcPr>
            <w:tcW w:w="5937" w:type="dxa"/>
            <w:gridSpan w:val="5"/>
          </w:tcPr>
          <w:p w14:paraId="4058BB3F" w14:textId="2454C50A" w:rsidR="00616950" w:rsidRPr="008815C5" w:rsidRDefault="00616950" w:rsidP="00616950">
            <w:pPr>
              <w:spacing w:after="0"/>
              <w:rPr>
                <w:rFonts w:ascii="Times New Roman" w:hAnsi="Times New Roman"/>
                <w:sz w:val="24"/>
                <w:szCs w:val="24"/>
              </w:rPr>
            </w:pPr>
            <w:r w:rsidRPr="008815C5">
              <w:rPr>
                <w:rFonts w:ascii="Times New Roman" w:hAnsi="Times New Roman"/>
                <w:sz w:val="24"/>
                <w:szCs w:val="24"/>
              </w:rPr>
              <w:t>-</w:t>
            </w:r>
          </w:p>
        </w:tc>
      </w:tr>
      <w:tr w:rsidR="00616950" w:rsidRPr="008815C5" w14:paraId="69F7CCB0" w14:textId="77777777" w:rsidTr="0007194F">
        <w:tc>
          <w:tcPr>
            <w:tcW w:w="1985" w:type="dxa"/>
          </w:tcPr>
          <w:p w14:paraId="4B0927FF" w14:textId="77777777" w:rsidR="00616950" w:rsidRPr="008815C5" w:rsidRDefault="00616950" w:rsidP="00616950">
            <w:pPr>
              <w:spacing w:after="0"/>
              <w:ind w:right="-189"/>
              <w:rPr>
                <w:rFonts w:ascii="Times New Roman" w:hAnsi="Times New Roman"/>
                <w:sz w:val="24"/>
                <w:szCs w:val="24"/>
              </w:rPr>
            </w:pPr>
            <w:r w:rsidRPr="008815C5">
              <w:rPr>
                <w:rFonts w:ascii="Times New Roman" w:hAnsi="Times New Roman"/>
                <w:sz w:val="24"/>
                <w:szCs w:val="24"/>
              </w:rPr>
              <w:t>2.4 Anul de studiu</w:t>
            </w:r>
          </w:p>
        </w:tc>
        <w:tc>
          <w:tcPr>
            <w:tcW w:w="391" w:type="dxa"/>
          </w:tcPr>
          <w:p w14:paraId="39503C73" w14:textId="6317E094" w:rsidR="00616950" w:rsidRPr="008815C5" w:rsidRDefault="00616950" w:rsidP="00616950">
            <w:pPr>
              <w:spacing w:after="0"/>
              <w:rPr>
                <w:rFonts w:ascii="Times New Roman" w:hAnsi="Times New Roman"/>
                <w:sz w:val="24"/>
                <w:szCs w:val="24"/>
              </w:rPr>
            </w:pPr>
            <w:r w:rsidRPr="008815C5">
              <w:rPr>
                <w:rFonts w:ascii="Times New Roman" w:hAnsi="Times New Roman"/>
                <w:sz w:val="24"/>
                <w:szCs w:val="24"/>
              </w:rPr>
              <w:t>3</w:t>
            </w:r>
          </w:p>
        </w:tc>
        <w:tc>
          <w:tcPr>
            <w:tcW w:w="1512" w:type="dxa"/>
            <w:gridSpan w:val="2"/>
          </w:tcPr>
          <w:p w14:paraId="562BE74F" w14:textId="77777777" w:rsidR="00616950" w:rsidRPr="008815C5" w:rsidRDefault="00616950" w:rsidP="00616950">
            <w:pPr>
              <w:spacing w:after="0"/>
              <w:ind w:left="-82" w:right="-164"/>
              <w:rPr>
                <w:rFonts w:ascii="Times New Roman" w:hAnsi="Times New Roman"/>
                <w:sz w:val="24"/>
                <w:szCs w:val="24"/>
              </w:rPr>
            </w:pPr>
            <w:r w:rsidRPr="008815C5">
              <w:rPr>
                <w:rFonts w:ascii="Times New Roman" w:hAnsi="Times New Roman"/>
                <w:sz w:val="24"/>
                <w:szCs w:val="24"/>
              </w:rPr>
              <w:t>2.5 Semestrul</w:t>
            </w:r>
          </w:p>
        </w:tc>
        <w:tc>
          <w:tcPr>
            <w:tcW w:w="540" w:type="dxa"/>
            <w:gridSpan w:val="2"/>
          </w:tcPr>
          <w:p w14:paraId="6D55B23D" w14:textId="2F34FD33" w:rsidR="00616950" w:rsidRPr="008815C5" w:rsidRDefault="00616950" w:rsidP="00616950">
            <w:pPr>
              <w:spacing w:after="0"/>
              <w:rPr>
                <w:rFonts w:ascii="Times New Roman" w:hAnsi="Times New Roman"/>
                <w:sz w:val="24"/>
                <w:szCs w:val="24"/>
              </w:rPr>
            </w:pPr>
            <w:r w:rsidRPr="008815C5">
              <w:rPr>
                <w:rFonts w:ascii="Times New Roman" w:hAnsi="Times New Roman"/>
                <w:sz w:val="24"/>
                <w:szCs w:val="24"/>
              </w:rPr>
              <w:t>2</w:t>
            </w:r>
          </w:p>
        </w:tc>
        <w:tc>
          <w:tcPr>
            <w:tcW w:w="2160" w:type="dxa"/>
          </w:tcPr>
          <w:p w14:paraId="0BA3C79F" w14:textId="77777777" w:rsidR="00616950" w:rsidRPr="008815C5" w:rsidRDefault="00616950" w:rsidP="00616950">
            <w:pPr>
              <w:spacing w:after="0"/>
              <w:ind w:left="-80" w:right="-122"/>
              <w:rPr>
                <w:rFonts w:ascii="Times New Roman" w:hAnsi="Times New Roman"/>
                <w:sz w:val="24"/>
                <w:szCs w:val="24"/>
              </w:rPr>
            </w:pPr>
            <w:r w:rsidRPr="008815C5">
              <w:rPr>
                <w:rFonts w:ascii="Times New Roman" w:hAnsi="Times New Roman"/>
                <w:sz w:val="24"/>
                <w:szCs w:val="24"/>
              </w:rPr>
              <w:t>2.6. Tipul de evaluare</w:t>
            </w:r>
          </w:p>
        </w:tc>
        <w:tc>
          <w:tcPr>
            <w:tcW w:w="540" w:type="dxa"/>
          </w:tcPr>
          <w:p w14:paraId="252DE32C" w14:textId="1EE25DC7" w:rsidR="00616950" w:rsidRPr="008815C5" w:rsidRDefault="00616950" w:rsidP="00616950">
            <w:pPr>
              <w:spacing w:after="0"/>
              <w:rPr>
                <w:rFonts w:ascii="Times New Roman" w:hAnsi="Times New Roman"/>
                <w:sz w:val="24"/>
                <w:szCs w:val="24"/>
              </w:rPr>
            </w:pPr>
            <w:r w:rsidRPr="008815C5">
              <w:rPr>
                <w:rFonts w:ascii="Times New Roman" w:hAnsi="Times New Roman"/>
                <w:sz w:val="24"/>
                <w:szCs w:val="24"/>
              </w:rPr>
              <w:t>E</w:t>
            </w:r>
          </w:p>
        </w:tc>
        <w:tc>
          <w:tcPr>
            <w:tcW w:w="2340" w:type="dxa"/>
          </w:tcPr>
          <w:p w14:paraId="6C70E29A" w14:textId="77777777" w:rsidR="00616950" w:rsidRPr="008815C5" w:rsidRDefault="00616950" w:rsidP="00616950">
            <w:pPr>
              <w:spacing w:after="0"/>
              <w:ind w:left="-38" w:right="-136"/>
              <w:rPr>
                <w:rFonts w:ascii="Times New Roman" w:hAnsi="Times New Roman"/>
                <w:sz w:val="24"/>
                <w:szCs w:val="24"/>
              </w:rPr>
            </w:pPr>
            <w:r w:rsidRPr="008815C5">
              <w:rPr>
                <w:rFonts w:ascii="Times New Roman" w:hAnsi="Times New Roman"/>
                <w:sz w:val="24"/>
                <w:szCs w:val="24"/>
              </w:rPr>
              <w:t>2.7 Regimul disciplinei</w:t>
            </w:r>
          </w:p>
        </w:tc>
        <w:tc>
          <w:tcPr>
            <w:tcW w:w="537" w:type="dxa"/>
          </w:tcPr>
          <w:p w14:paraId="41B2230F" w14:textId="0DD529AD" w:rsidR="00616950" w:rsidRPr="008815C5" w:rsidRDefault="00616950" w:rsidP="00616950">
            <w:pPr>
              <w:spacing w:after="0"/>
              <w:rPr>
                <w:rFonts w:ascii="Times New Roman" w:hAnsi="Times New Roman"/>
                <w:sz w:val="24"/>
                <w:szCs w:val="24"/>
              </w:rPr>
            </w:pPr>
            <w:r w:rsidRPr="008815C5">
              <w:rPr>
                <w:rFonts w:ascii="Times New Roman" w:hAnsi="Times New Roman"/>
                <w:sz w:val="24"/>
                <w:szCs w:val="24"/>
              </w:rPr>
              <w:t>DS</w:t>
            </w:r>
          </w:p>
        </w:tc>
      </w:tr>
      <w:tr w:rsidR="00616950" w:rsidRPr="008815C5" w14:paraId="388ABF67" w14:textId="77777777" w:rsidTr="00576EC0">
        <w:tc>
          <w:tcPr>
            <w:tcW w:w="2376" w:type="dxa"/>
            <w:gridSpan w:val="2"/>
          </w:tcPr>
          <w:p w14:paraId="62747EC3" w14:textId="77777777" w:rsidR="00616950" w:rsidRPr="008815C5" w:rsidRDefault="00616950" w:rsidP="00616950">
            <w:pPr>
              <w:spacing w:after="0"/>
              <w:rPr>
                <w:rFonts w:ascii="Times New Roman" w:hAnsi="Times New Roman"/>
                <w:sz w:val="24"/>
                <w:szCs w:val="24"/>
              </w:rPr>
            </w:pPr>
            <w:r w:rsidRPr="008815C5">
              <w:rPr>
                <w:rFonts w:ascii="Times New Roman" w:hAnsi="Times New Roman"/>
                <w:sz w:val="24"/>
                <w:szCs w:val="24"/>
              </w:rPr>
              <w:t>2.8 Codul disciplinei</w:t>
            </w:r>
          </w:p>
        </w:tc>
        <w:tc>
          <w:tcPr>
            <w:tcW w:w="1512" w:type="dxa"/>
            <w:gridSpan w:val="2"/>
          </w:tcPr>
          <w:p w14:paraId="2A2FDE3A" w14:textId="5CA9DB4A" w:rsidR="00616950" w:rsidRPr="008815C5" w:rsidRDefault="00616950" w:rsidP="00616950">
            <w:pPr>
              <w:rPr>
                <w:rFonts w:ascii="Times New Roman" w:hAnsi="Times New Roman"/>
                <w:color w:val="000000"/>
                <w:sz w:val="24"/>
                <w:szCs w:val="24"/>
                <w:lang w:eastAsia="en-GB"/>
              </w:rPr>
            </w:pPr>
            <w:r w:rsidRPr="008815C5">
              <w:rPr>
                <w:rFonts w:ascii="Times New Roman" w:hAnsi="Times New Roman"/>
                <w:color w:val="000000"/>
                <w:sz w:val="24"/>
                <w:szCs w:val="24"/>
              </w:rPr>
              <w:t>ULR1632</w:t>
            </w:r>
          </w:p>
        </w:tc>
        <w:tc>
          <w:tcPr>
            <w:tcW w:w="6117" w:type="dxa"/>
            <w:gridSpan w:val="6"/>
          </w:tcPr>
          <w:p w14:paraId="096D1351" w14:textId="77777777" w:rsidR="00616950" w:rsidRPr="008815C5" w:rsidRDefault="00616950" w:rsidP="00616950">
            <w:pPr>
              <w:spacing w:after="0"/>
              <w:rPr>
                <w:rFonts w:ascii="Times New Roman" w:hAnsi="Times New Roman"/>
                <w:sz w:val="24"/>
                <w:szCs w:val="24"/>
              </w:rPr>
            </w:pPr>
          </w:p>
        </w:tc>
      </w:tr>
    </w:tbl>
    <w:p w14:paraId="3DDD9601" w14:textId="77777777" w:rsidR="00FD0711" w:rsidRPr="008815C5" w:rsidRDefault="00FD0711" w:rsidP="00A5014E">
      <w:pPr>
        <w:rPr>
          <w:rFonts w:ascii="Times New Roman" w:hAnsi="Times New Roman"/>
          <w:sz w:val="24"/>
          <w:szCs w:val="24"/>
        </w:rPr>
      </w:pPr>
    </w:p>
    <w:p w14:paraId="78D0780E" w14:textId="77777777" w:rsidR="00FD0711" w:rsidRPr="008815C5" w:rsidRDefault="00FD0711" w:rsidP="00A5014E">
      <w:pPr>
        <w:spacing w:after="0"/>
        <w:rPr>
          <w:rFonts w:ascii="Times New Roman" w:hAnsi="Times New Roman"/>
          <w:sz w:val="24"/>
          <w:szCs w:val="24"/>
        </w:rPr>
      </w:pPr>
      <w:r w:rsidRPr="008815C5">
        <w:rPr>
          <w:rFonts w:ascii="Times New Roman" w:hAnsi="Times New Roman"/>
          <w:b/>
          <w:sz w:val="24"/>
          <w:szCs w:val="24"/>
        </w:rPr>
        <w:t>3. Timpul total estimat</w:t>
      </w:r>
      <w:r w:rsidRPr="008815C5">
        <w:rPr>
          <w:rFonts w:ascii="Times New Roman" w:hAnsi="Times New Roman"/>
          <w:sz w:val="24"/>
          <w:szCs w:val="24"/>
        </w:rPr>
        <w:t xml:space="preserve"> (ore pe semestru al </w:t>
      </w:r>
      <w:proofErr w:type="spellStart"/>
      <w:r w:rsidRPr="008815C5">
        <w:rPr>
          <w:rFonts w:ascii="Times New Roman" w:hAnsi="Times New Roman"/>
          <w:sz w:val="24"/>
          <w:szCs w:val="24"/>
        </w:rPr>
        <w:t>activităţilor</w:t>
      </w:r>
      <w:proofErr w:type="spellEnd"/>
      <w:r w:rsidRPr="008815C5">
        <w:rPr>
          <w:rFonts w:ascii="Times New Roman" w:hAnsi="Times New Roman"/>
          <w:sz w:val="24"/>
          <w:szCs w:val="24"/>
        </w:rPr>
        <w:t xml:space="preserve">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75"/>
        <w:gridCol w:w="2268"/>
        <w:gridCol w:w="816"/>
      </w:tblGrid>
      <w:tr w:rsidR="00FD0711" w:rsidRPr="008815C5" w14:paraId="752AC170" w14:textId="77777777" w:rsidTr="00616950">
        <w:tc>
          <w:tcPr>
            <w:tcW w:w="3790" w:type="dxa"/>
          </w:tcPr>
          <w:p w14:paraId="709AAD2A" w14:textId="77777777" w:rsidR="00FD0711" w:rsidRPr="008815C5" w:rsidRDefault="00FD0711" w:rsidP="00A5014E">
            <w:pPr>
              <w:spacing w:after="0"/>
              <w:rPr>
                <w:rFonts w:ascii="Times New Roman" w:hAnsi="Times New Roman"/>
                <w:sz w:val="24"/>
                <w:szCs w:val="24"/>
              </w:rPr>
            </w:pPr>
            <w:r w:rsidRPr="008815C5">
              <w:rPr>
                <w:rFonts w:ascii="Times New Roman" w:hAnsi="Times New Roman"/>
                <w:sz w:val="24"/>
                <w:szCs w:val="24"/>
              </w:rPr>
              <w:t>3.1 Număr de ore pe săptămână</w:t>
            </w:r>
          </w:p>
        </w:tc>
        <w:tc>
          <w:tcPr>
            <w:tcW w:w="574" w:type="dxa"/>
            <w:gridSpan w:val="2"/>
          </w:tcPr>
          <w:p w14:paraId="78F21CAA" w14:textId="7B4E9958" w:rsidR="00FD0711" w:rsidRPr="008815C5" w:rsidRDefault="00616950" w:rsidP="00A5014E">
            <w:pPr>
              <w:spacing w:after="0"/>
              <w:rPr>
                <w:rFonts w:ascii="Times New Roman" w:hAnsi="Times New Roman"/>
                <w:sz w:val="24"/>
                <w:szCs w:val="24"/>
              </w:rPr>
            </w:pPr>
            <w:r w:rsidRPr="008815C5">
              <w:rPr>
                <w:rFonts w:ascii="Times New Roman" w:hAnsi="Times New Roman"/>
                <w:sz w:val="24"/>
                <w:szCs w:val="24"/>
              </w:rPr>
              <w:t>3</w:t>
            </w:r>
          </w:p>
        </w:tc>
        <w:tc>
          <w:tcPr>
            <w:tcW w:w="2102" w:type="dxa"/>
            <w:gridSpan w:val="2"/>
          </w:tcPr>
          <w:p w14:paraId="7B42A210" w14:textId="77777777" w:rsidR="00FD0711" w:rsidRPr="008815C5" w:rsidRDefault="00FD0711" w:rsidP="00A5014E">
            <w:pPr>
              <w:spacing w:after="0"/>
              <w:ind w:right="-189"/>
              <w:rPr>
                <w:rFonts w:ascii="Times New Roman" w:hAnsi="Times New Roman"/>
                <w:sz w:val="24"/>
                <w:szCs w:val="24"/>
              </w:rPr>
            </w:pPr>
            <w:r w:rsidRPr="008815C5">
              <w:rPr>
                <w:rFonts w:ascii="Times New Roman" w:hAnsi="Times New Roman"/>
                <w:sz w:val="24"/>
                <w:szCs w:val="24"/>
              </w:rPr>
              <w:t>Din care: 3.2 curs</w:t>
            </w:r>
          </w:p>
        </w:tc>
        <w:tc>
          <w:tcPr>
            <w:tcW w:w="475" w:type="dxa"/>
          </w:tcPr>
          <w:p w14:paraId="465026D7" w14:textId="115DC1A7" w:rsidR="00FD0711" w:rsidRPr="008815C5" w:rsidRDefault="00616950" w:rsidP="00A5014E">
            <w:pPr>
              <w:spacing w:after="0"/>
              <w:rPr>
                <w:rFonts w:ascii="Times New Roman" w:hAnsi="Times New Roman"/>
                <w:sz w:val="24"/>
                <w:szCs w:val="24"/>
              </w:rPr>
            </w:pPr>
            <w:r w:rsidRPr="008815C5">
              <w:rPr>
                <w:rFonts w:ascii="Times New Roman" w:hAnsi="Times New Roman"/>
                <w:sz w:val="24"/>
                <w:szCs w:val="24"/>
              </w:rPr>
              <w:t>2</w:t>
            </w:r>
          </w:p>
        </w:tc>
        <w:tc>
          <w:tcPr>
            <w:tcW w:w="2268" w:type="dxa"/>
          </w:tcPr>
          <w:p w14:paraId="0BEED6A8" w14:textId="77777777" w:rsidR="00FD0711" w:rsidRPr="008815C5" w:rsidRDefault="00FD0711" w:rsidP="00A5014E">
            <w:pPr>
              <w:spacing w:after="0"/>
              <w:ind w:right="-170"/>
              <w:rPr>
                <w:rFonts w:ascii="Times New Roman" w:hAnsi="Times New Roman"/>
                <w:sz w:val="24"/>
                <w:szCs w:val="24"/>
              </w:rPr>
            </w:pPr>
            <w:r w:rsidRPr="008815C5">
              <w:rPr>
                <w:rFonts w:ascii="Times New Roman" w:hAnsi="Times New Roman"/>
                <w:sz w:val="24"/>
                <w:szCs w:val="24"/>
              </w:rPr>
              <w:t>3.3 seminar/laborator</w:t>
            </w:r>
          </w:p>
        </w:tc>
        <w:tc>
          <w:tcPr>
            <w:tcW w:w="816" w:type="dxa"/>
          </w:tcPr>
          <w:p w14:paraId="64ADA89F" w14:textId="2DFF4510" w:rsidR="00FD0711" w:rsidRPr="008815C5" w:rsidRDefault="00616950" w:rsidP="00A5014E">
            <w:pPr>
              <w:spacing w:after="0"/>
              <w:rPr>
                <w:rFonts w:ascii="Times New Roman" w:hAnsi="Times New Roman"/>
                <w:sz w:val="24"/>
                <w:szCs w:val="24"/>
              </w:rPr>
            </w:pPr>
            <w:r w:rsidRPr="008815C5">
              <w:rPr>
                <w:rFonts w:ascii="Times New Roman" w:hAnsi="Times New Roman"/>
                <w:sz w:val="24"/>
                <w:szCs w:val="24"/>
              </w:rPr>
              <w:t>2</w:t>
            </w:r>
          </w:p>
        </w:tc>
      </w:tr>
      <w:tr w:rsidR="00FD0711" w:rsidRPr="008815C5" w14:paraId="640A3D21" w14:textId="77777777" w:rsidTr="00616950">
        <w:tc>
          <w:tcPr>
            <w:tcW w:w="3790" w:type="dxa"/>
            <w:shd w:val="clear" w:color="auto" w:fill="D9D9D9"/>
          </w:tcPr>
          <w:p w14:paraId="044BD230" w14:textId="77777777" w:rsidR="00FD0711" w:rsidRPr="008815C5" w:rsidRDefault="00FD0711" w:rsidP="00A5014E">
            <w:pPr>
              <w:spacing w:after="0"/>
              <w:ind w:right="-192"/>
              <w:rPr>
                <w:rFonts w:ascii="Times New Roman" w:hAnsi="Times New Roman"/>
                <w:sz w:val="24"/>
                <w:szCs w:val="24"/>
              </w:rPr>
            </w:pPr>
            <w:r w:rsidRPr="008815C5">
              <w:rPr>
                <w:rFonts w:ascii="Times New Roman" w:hAnsi="Times New Roman"/>
                <w:sz w:val="24"/>
                <w:szCs w:val="24"/>
              </w:rPr>
              <w:t xml:space="preserve">3.4 Total ore din planul de </w:t>
            </w:r>
            <w:proofErr w:type="spellStart"/>
            <w:r w:rsidRPr="008815C5">
              <w:rPr>
                <w:rFonts w:ascii="Times New Roman" w:hAnsi="Times New Roman"/>
                <w:sz w:val="24"/>
                <w:szCs w:val="24"/>
              </w:rPr>
              <w:t>învăţământ</w:t>
            </w:r>
            <w:proofErr w:type="spellEnd"/>
          </w:p>
        </w:tc>
        <w:tc>
          <w:tcPr>
            <w:tcW w:w="574" w:type="dxa"/>
            <w:gridSpan w:val="2"/>
            <w:shd w:val="clear" w:color="auto" w:fill="D9D9D9"/>
          </w:tcPr>
          <w:p w14:paraId="6BCB2F83" w14:textId="48089B4F" w:rsidR="00FD0711" w:rsidRPr="008815C5" w:rsidRDefault="00616950" w:rsidP="00A5014E">
            <w:pPr>
              <w:spacing w:after="0"/>
              <w:rPr>
                <w:rFonts w:ascii="Times New Roman" w:hAnsi="Times New Roman"/>
                <w:sz w:val="24"/>
                <w:szCs w:val="24"/>
                <w:lang w:val="en-US"/>
              </w:rPr>
            </w:pPr>
            <w:r w:rsidRPr="008815C5">
              <w:rPr>
                <w:rFonts w:ascii="Times New Roman" w:hAnsi="Times New Roman"/>
                <w:sz w:val="24"/>
                <w:szCs w:val="24"/>
              </w:rPr>
              <w:t>48</w:t>
            </w:r>
          </w:p>
        </w:tc>
        <w:tc>
          <w:tcPr>
            <w:tcW w:w="2102" w:type="dxa"/>
            <w:gridSpan w:val="2"/>
            <w:shd w:val="clear" w:color="auto" w:fill="D9D9D9"/>
          </w:tcPr>
          <w:p w14:paraId="6CEA97A5" w14:textId="77777777" w:rsidR="00FD0711" w:rsidRPr="008815C5" w:rsidRDefault="00FD0711" w:rsidP="00A5014E">
            <w:pPr>
              <w:spacing w:after="0"/>
              <w:ind w:right="-178"/>
              <w:rPr>
                <w:rFonts w:ascii="Times New Roman" w:hAnsi="Times New Roman"/>
                <w:sz w:val="24"/>
                <w:szCs w:val="24"/>
              </w:rPr>
            </w:pPr>
            <w:r w:rsidRPr="008815C5">
              <w:rPr>
                <w:rFonts w:ascii="Times New Roman" w:hAnsi="Times New Roman"/>
                <w:sz w:val="24"/>
                <w:szCs w:val="24"/>
              </w:rPr>
              <w:t>Din care: 3.5 curs</w:t>
            </w:r>
          </w:p>
        </w:tc>
        <w:tc>
          <w:tcPr>
            <w:tcW w:w="475" w:type="dxa"/>
            <w:shd w:val="clear" w:color="auto" w:fill="D9D9D9"/>
          </w:tcPr>
          <w:p w14:paraId="7EC873DF" w14:textId="3080E91C" w:rsidR="00FD0711" w:rsidRPr="008815C5" w:rsidRDefault="00616950" w:rsidP="00A5014E">
            <w:pPr>
              <w:spacing w:after="0"/>
              <w:rPr>
                <w:rFonts w:ascii="Times New Roman" w:hAnsi="Times New Roman"/>
                <w:sz w:val="24"/>
                <w:szCs w:val="24"/>
              </w:rPr>
            </w:pPr>
            <w:r w:rsidRPr="008815C5">
              <w:rPr>
                <w:rFonts w:ascii="Times New Roman" w:hAnsi="Times New Roman"/>
                <w:sz w:val="24"/>
                <w:szCs w:val="24"/>
              </w:rPr>
              <w:t>24</w:t>
            </w:r>
          </w:p>
        </w:tc>
        <w:tc>
          <w:tcPr>
            <w:tcW w:w="2268" w:type="dxa"/>
            <w:shd w:val="clear" w:color="auto" w:fill="D9D9D9"/>
          </w:tcPr>
          <w:p w14:paraId="6B12379B" w14:textId="77777777" w:rsidR="00FD0711" w:rsidRPr="008815C5" w:rsidRDefault="00FD0711" w:rsidP="00A5014E">
            <w:pPr>
              <w:spacing w:after="0"/>
              <w:ind w:right="-128"/>
              <w:rPr>
                <w:rFonts w:ascii="Times New Roman" w:hAnsi="Times New Roman"/>
                <w:sz w:val="24"/>
                <w:szCs w:val="24"/>
              </w:rPr>
            </w:pPr>
            <w:r w:rsidRPr="008815C5">
              <w:rPr>
                <w:rFonts w:ascii="Times New Roman" w:hAnsi="Times New Roman"/>
                <w:sz w:val="24"/>
                <w:szCs w:val="24"/>
              </w:rPr>
              <w:t>3.6 seminar/laborator</w:t>
            </w:r>
          </w:p>
        </w:tc>
        <w:tc>
          <w:tcPr>
            <w:tcW w:w="816" w:type="dxa"/>
            <w:shd w:val="clear" w:color="auto" w:fill="D9D9D9"/>
          </w:tcPr>
          <w:p w14:paraId="34EC306B" w14:textId="364FFC3F" w:rsidR="00FD0711" w:rsidRPr="008815C5" w:rsidRDefault="00616950" w:rsidP="00A5014E">
            <w:pPr>
              <w:spacing w:after="0"/>
              <w:rPr>
                <w:rFonts w:ascii="Times New Roman" w:hAnsi="Times New Roman"/>
                <w:sz w:val="24"/>
                <w:szCs w:val="24"/>
              </w:rPr>
            </w:pPr>
            <w:r w:rsidRPr="008815C5">
              <w:rPr>
                <w:rFonts w:ascii="Times New Roman" w:hAnsi="Times New Roman"/>
                <w:sz w:val="24"/>
                <w:szCs w:val="24"/>
              </w:rPr>
              <w:t>24</w:t>
            </w:r>
          </w:p>
        </w:tc>
      </w:tr>
      <w:tr w:rsidR="00FD0711" w:rsidRPr="008815C5" w14:paraId="5926CED5" w14:textId="77777777" w:rsidTr="00616950">
        <w:tc>
          <w:tcPr>
            <w:tcW w:w="9209" w:type="dxa"/>
            <w:gridSpan w:val="7"/>
          </w:tcPr>
          <w:p w14:paraId="77D80708" w14:textId="2C19151C" w:rsidR="00FD0711" w:rsidRPr="008815C5" w:rsidRDefault="00FD0711" w:rsidP="00A5014E">
            <w:pPr>
              <w:spacing w:after="0"/>
              <w:rPr>
                <w:rFonts w:ascii="Times New Roman" w:hAnsi="Times New Roman"/>
                <w:sz w:val="24"/>
                <w:szCs w:val="24"/>
              </w:rPr>
            </w:pPr>
            <w:proofErr w:type="spellStart"/>
            <w:r w:rsidRPr="008815C5">
              <w:rPr>
                <w:rFonts w:ascii="Times New Roman" w:hAnsi="Times New Roman"/>
                <w:sz w:val="24"/>
                <w:szCs w:val="24"/>
              </w:rPr>
              <w:t>Distribuţia</w:t>
            </w:r>
            <w:proofErr w:type="spellEnd"/>
            <w:r w:rsidRPr="008815C5">
              <w:rPr>
                <w:rFonts w:ascii="Times New Roman" w:hAnsi="Times New Roman"/>
                <w:sz w:val="24"/>
                <w:szCs w:val="24"/>
              </w:rPr>
              <w:t xml:space="preserve"> fondului de timp:</w:t>
            </w:r>
            <w:r w:rsidR="00616950" w:rsidRPr="008815C5">
              <w:rPr>
                <w:rFonts w:ascii="Times New Roman" w:hAnsi="Times New Roman"/>
                <w:sz w:val="24"/>
                <w:szCs w:val="24"/>
              </w:rPr>
              <w:t xml:space="preserve"> 4 ore față în față, 7 ore individual</w:t>
            </w:r>
          </w:p>
        </w:tc>
        <w:tc>
          <w:tcPr>
            <w:tcW w:w="816" w:type="dxa"/>
          </w:tcPr>
          <w:p w14:paraId="3592BB43" w14:textId="77777777" w:rsidR="00FD0711" w:rsidRPr="008815C5" w:rsidRDefault="00FD0711" w:rsidP="00A5014E">
            <w:pPr>
              <w:spacing w:after="0"/>
              <w:rPr>
                <w:rFonts w:ascii="Times New Roman" w:hAnsi="Times New Roman"/>
                <w:sz w:val="24"/>
                <w:szCs w:val="24"/>
              </w:rPr>
            </w:pPr>
            <w:r w:rsidRPr="008815C5">
              <w:rPr>
                <w:rFonts w:ascii="Times New Roman" w:hAnsi="Times New Roman"/>
                <w:sz w:val="24"/>
                <w:szCs w:val="24"/>
              </w:rPr>
              <w:t>ore</w:t>
            </w:r>
          </w:p>
        </w:tc>
      </w:tr>
      <w:tr w:rsidR="00FD0711" w:rsidRPr="008815C5" w14:paraId="608B1FBD" w14:textId="77777777" w:rsidTr="00616950">
        <w:tc>
          <w:tcPr>
            <w:tcW w:w="9209" w:type="dxa"/>
            <w:gridSpan w:val="7"/>
          </w:tcPr>
          <w:p w14:paraId="40D9A4E2" w14:textId="77777777" w:rsidR="00FD0711" w:rsidRPr="008815C5" w:rsidRDefault="00FD0711" w:rsidP="00A5014E">
            <w:pPr>
              <w:spacing w:after="0"/>
              <w:rPr>
                <w:rFonts w:ascii="Times New Roman" w:hAnsi="Times New Roman"/>
                <w:sz w:val="24"/>
                <w:szCs w:val="24"/>
              </w:rPr>
            </w:pPr>
            <w:r w:rsidRPr="008815C5">
              <w:rPr>
                <w:rFonts w:ascii="Times New Roman" w:hAnsi="Times New Roman"/>
                <w:sz w:val="24"/>
                <w:szCs w:val="24"/>
              </w:rPr>
              <w:t xml:space="preserve">Studiul după manual, suport de curs, bibliografie </w:t>
            </w:r>
            <w:proofErr w:type="spellStart"/>
            <w:r w:rsidRPr="008815C5">
              <w:rPr>
                <w:rFonts w:ascii="Times New Roman" w:hAnsi="Times New Roman"/>
                <w:sz w:val="24"/>
                <w:szCs w:val="24"/>
              </w:rPr>
              <w:t>şi</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notiţe</w:t>
            </w:r>
            <w:proofErr w:type="spellEnd"/>
          </w:p>
        </w:tc>
        <w:tc>
          <w:tcPr>
            <w:tcW w:w="816" w:type="dxa"/>
          </w:tcPr>
          <w:p w14:paraId="78975454" w14:textId="07E1D938" w:rsidR="00FD0711" w:rsidRPr="008815C5" w:rsidRDefault="00616950" w:rsidP="00A5014E">
            <w:pPr>
              <w:spacing w:after="0"/>
              <w:rPr>
                <w:rFonts w:ascii="Times New Roman" w:hAnsi="Times New Roman"/>
                <w:sz w:val="24"/>
                <w:szCs w:val="24"/>
              </w:rPr>
            </w:pPr>
            <w:r w:rsidRPr="008815C5">
              <w:rPr>
                <w:rFonts w:ascii="Times New Roman" w:hAnsi="Times New Roman"/>
                <w:sz w:val="24"/>
                <w:szCs w:val="24"/>
              </w:rPr>
              <w:t>3x12</w:t>
            </w:r>
          </w:p>
        </w:tc>
      </w:tr>
      <w:tr w:rsidR="00FD0711" w:rsidRPr="008815C5" w14:paraId="44F25290" w14:textId="77777777" w:rsidTr="00616950">
        <w:tc>
          <w:tcPr>
            <w:tcW w:w="9209" w:type="dxa"/>
            <w:gridSpan w:val="7"/>
          </w:tcPr>
          <w:p w14:paraId="544D6E00" w14:textId="77777777" w:rsidR="00FD0711" w:rsidRPr="008815C5" w:rsidRDefault="00FD0711" w:rsidP="00A5014E">
            <w:pPr>
              <w:spacing w:after="0"/>
              <w:rPr>
                <w:rFonts w:ascii="Times New Roman" w:hAnsi="Times New Roman"/>
                <w:sz w:val="24"/>
                <w:szCs w:val="24"/>
              </w:rPr>
            </w:pPr>
            <w:r w:rsidRPr="008815C5">
              <w:rPr>
                <w:rFonts w:ascii="Times New Roman" w:hAnsi="Times New Roman"/>
                <w:sz w:val="24"/>
                <w:szCs w:val="24"/>
              </w:rPr>
              <w:t xml:space="preserve">Documentare suplimentară în bibliotecă, pe platformele electronice de specialitate </w:t>
            </w:r>
            <w:proofErr w:type="spellStart"/>
            <w:r w:rsidRPr="008815C5">
              <w:rPr>
                <w:rFonts w:ascii="Times New Roman" w:hAnsi="Times New Roman"/>
                <w:sz w:val="24"/>
                <w:szCs w:val="24"/>
              </w:rPr>
              <w:t>şi</w:t>
            </w:r>
            <w:proofErr w:type="spellEnd"/>
            <w:r w:rsidRPr="008815C5">
              <w:rPr>
                <w:rFonts w:ascii="Times New Roman" w:hAnsi="Times New Roman"/>
                <w:sz w:val="24"/>
                <w:szCs w:val="24"/>
              </w:rPr>
              <w:t xml:space="preserve"> pe teren</w:t>
            </w:r>
          </w:p>
        </w:tc>
        <w:tc>
          <w:tcPr>
            <w:tcW w:w="816" w:type="dxa"/>
          </w:tcPr>
          <w:p w14:paraId="3981D5C2" w14:textId="2C702D9F" w:rsidR="00FD0711" w:rsidRPr="008815C5" w:rsidRDefault="00616950" w:rsidP="00A5014E">
            <w:pPr>
              <w:spacing w:after="0"/>
              <w:rPr>
                <w:rFonts w:ascii="Times New Roman" w:hAnsi="Times New Roman"/>
                <w:sz w:val="24"/>
                <w:szCs w:val="24"/>
              </w:rPr>
            </w:pPr>
            <w:r w:rsidRPr="008815C5">
              <w:rPr>
                <w:rFonts w:ascii="Times New Roman" w:hAnsi="Times New Roman"/>
                <w:sz w:val="24"/>
                <w:szCs w:val="24"/>
              </w:rPr>
              <w:t>1x12</w:t>
            </w:r>
          </w:p>
        </w:tc>
      </w:tr>
      <w:tr w:rsidR="00FD0711" w:rsidRPr="008815C5" w14:paraId="67F0F460" w14:textId="77777777" w:rsidTr="00616950">
        <w:tc>
          <w:tcPr>
            <w:tcW w:w="9209" w:type="dxa"/>
            <w:gridSpan w:val="7"/>
          </w:tcPr>
          <w:p w14:paraId="1F56250C" w14:textId="77777777" w:rsidR="00FD0711" w:rsidRPr="008815C5" w:rsidRDefault="00FD0711" w:rsidP="00A5014E">
            <w:pPr>
              <w:spacing w:after="0"/>
              <w:rPr>
                <w:rFonts w:ascii="Times New Roman" w:hAnsi="Times New Roman"/>
                <w:sz w:val="24"/>
                <w:szCs w:val="24"/>
              </w:rPr>
            </w:pPr>
            <w:r w:rsidRPr="008815C5">
              <w:rPr>
                <w:rFonts w:ascii="Times New Roman" w:hAnsi="Times New Roman"/>
                <w:sz w:val="24"/>
                <w:szCs w:val="24"/>
              </w:rPr>
              <w:t xml:space="preserve">Pregătire </w:t>
            </w:r>
            <w:proofErr w:type="spellStart"/>
            <w:r w:rsidRPr="008815C5">
              <w:rPr>
                <w:rFonts w:ascii="Times New Roman" w:hAnsi="Times New Roman"/>
                <w:sz w:val="24"/>
                <w:szCs w:val="24"/>
              </w:rPr>
              <w:t>seminarii</w:t>
            </w:r>
            <w:proofErr w:type="spellEnd"/>
            <w:r w:rsidRPr="008815C5">
              <w:rPr>
                <w:rFonts w:ascii="Times New Roman" w:hAnsi="Times New Roman"/>
                <w:sz w:val="24"/>
                <w:szCs w:val="24"/>
              </w:rPr>
              <w:t xml:space="preserve">/laboratoare, teme, referate, portofolii </w:t>
            </w:r>
            <w:proofErr w:type="spellStart"/>
            <w:r w:rsidRPr="008815C5">
              <w:rPr>
                <w:rFonts w:ascii="Times New Roman" w:hAnsi="Times New Roman"/>
                <w:sz w:val="24"/>
                <w:szCs w:val="24"/>
              </w:rPr>
              <w:t>şi</w:t>
            </w:r>
            <w:proofErr w:type="spellEnd"/>
            <w:r w:rsidRPr="008815C5">
              <w:rPr>
                <w:rFonts w:ascii="Times New Roman" w:hAnsi="Times New Roman"/>
                <w:sz w:val="24"/>
                <w:szCs w:val="24"/>
              </w:rPr>
              <w:t xml:space="preserve"> eseuri</w:t>
            </w:r>
          </w:p>
        </w:tc>
        <w:tc>
          <w:tcPr>
            <w:tcW w:w="816" w:type="dxa"/>
          </w:tcPr>
          <w:p w14:paraId="46D802D1" w14:textId="6A256065" w:rsidR="00FD0711" w:rsidRPr="008815C5" w:rsidRDefault="00616950" w:rsidP="00A5014E">
            <w:pPr>
              <w:spacing w:after="0"/>
              <w:rPr>
                <w:rFonts w:ascii="Times New Roman" w:hAnsi="Times New Roman"/>
                <w:sz w:val="24"/>
                <w:szCs w:val="24"/>
              </w:rPr>
            </w:pPr>
            <w:r w:rsidRPr="008815C5">
              <w:rPr>
                <w:rFonts w:ascii="Times New Roman" w:hAnsi="Times New Roman"/>
                <w:sz w:val="24"/>
                <w:szCs w:val="24"/>
              </w:rPr>
              <w:t>3x12</w:t>
            </w:r>
          </w:p>
        </w:tc>
      </w:tr>
      <w:tr w:rsidR="00FD0711" w:rsidRPr="008815C5" w14:paraId="250FEFF8" w14:textId="77777777" w:rsidTr="00616950">
        <w:tc>
          <w:tcPr>
            <w:tcW w:w="9209" w:type="dxa"/>
            <w:gridSpan w:val="7"/>
          </w:tcPr>
          <w:p w14:paraId="21DBE8A9" w14:textId="77777777" w:rsidR="00FD0711" w:rsidRPr="008815C5" w:rsidRDefault="00FD0711" w:rsidP="00A5014E">
            <w:pPr>
              <w:spacing w:after="0"/>
              <w:rPr>
                <w:rFonts w:ascii="Times New Roman" w:hAnsi="Times New Roman"/>
                <w:sz w:val="24"/>
                <w:szCs w:val="24"/>
              </w:rPr>
            </w:pPr>
            <w:proofErr w:type="spellStart"/>
            <w:r w:rsidRPr="008815C5">
              <w:rPr>
                <w:rFonts w:ascii="Times New Roman" w:hAnsi="Times New Roman"/>
                <w:sz w:val="24"/>
                <w:szCs w:val="24"/>
              </w:rPr>
              <w:t>Tutoriat</w:t>
            </w:r>
            <w:proofErr w:type="spellEnd"/>
          </w:p>
        </w:tc>
        <w:tc>
          <w:tcPr>
            <w:tcW w:w="816" w:type="dxa"/>
          </w:tcPr>
          <w:p w14:paraId="0C795072" w14:textId="77777777" w:rsidR="00FD0711" w:rsidRPr="008815C5" w:rsidRDefault="00FD0711" w:rsidP="00A5014E">
            <w:pPr>
              <w:spacing w:after="0"/>
              <w:rPr>
                <w:rFonts w:ascii="Times New Roman" w:hAnsi="Times New Roman"/>
                <w:sz w:val="24"/>
                <w:szCs w:val="24"/>
              </w:rPr>
            </w:pPr>
          </w:p>
        </w:tc>
      </w:tr>
      <w:tr w:rsidR="00FD0711" w:rsidRPr="008815C5" w14:paraId="5CAB1694" w14:textId="77777777" w:rsidTr="00616950">
        <w:tc>
          <w:tcPr>
            <w:tcW w:w="9209" w:type="dxa"/>
            <w:gridSpan w:val="7"/>
          </w:tcPr>
          <w:p w14:paraId="6F75CCAA" w14:textId="77777777" w:rsidR="00FD0711" w:rsidRPr="008815C5" w:rsidRDefault="00FD0711" w:rsidP="00A5014E">
            <w:pPr>
              <w:spacing w:after="0"/>
              <w:rPr>
                <w:rFonts w:ascii="Times New Roman" w:hAnsi="Times New Roman"/>
                <w:sz w:val="24"/>
                <w:szCs w:val="24"/>
              </w:rPr>
            </w:pPr>
            <w:r w:rsidRPr="008815C5">
              <w:rPr>
                <w:rFonts w:ascii="Times New Roman" w:hAnsi="Times New Roman"/>
                <w:sz w:val="24"/>
                <w:szCs w:val="24"/>
              </w:rPr>
              <w:t xml:space="preserve">Examinări </w:t>
            </w:r>
          </w:p>
        </w:tc>
        <w:tc>
          <w:tcPr>
            <w:tcW w:w="816" w:type="dxa"/>
          </w:tcPr>
          <w:p w14:paraId="15399237" w14:textId="77777777" w:rsidR="00FD0711" w:rsidRPr="008815C5" w:rsidRDefault="00FD0711" w:rsidP="00A5014E">
            <w:pPr>
              <w:spacing w:after="0"/>
              <w:rPr>
                <w:rFonts w:ascii="Times New Roman" w:hAnsi="Times New Roman"/>
                <w:sz w:val="24"/>
                <w:szCs w:val="24"/>
              </w:rPr>
            </w:pPr>
          </w:p>
        </w:tc>
      </w:tr>
      <w:tr w:rsidR="00FD0711" w:rsidRPr="008815C5" w14:paraId="214FF64A" w14:textId="77777777" w:rsidTr="00616950">
        <w:tc>
          <w:tcPr>
            <w:tcW w:w="9209" w:type="dxa"/>
            <w:gridSpan w:val="7"/>
          </w:tcPr>
          <w:p w14:paraId="2A8E1A5D" w14:textId="77777777" w:rsidR="00FD0711" w:rsidRPr="008815C5" w:rsidRDefault="00FD0711" w:rsidP="00A5014E">
            <w:pPr>
              <w:spacing w:after="0"/>
              <w:rPr>
                <w:rFonts w:ascii="Times New Roman" w:hAnsi="Times New Roman"/>
                <w:sz w:val="24"/>
                <w:szCs w:val="24"/>
              </w:rPr>
            </w:pPr>
            <w:r w:rsidRPr="008815C5">
              <w:rPr>
                <w:rFonts w:ascii="Times New Roman" w:hAnsi="Times New Roman"/>
                <w:sz w:val="24"/>
                <w:szCs w:val="24"/>
              </w:rPr>
              <w:t xml:space="preserve">Alte </w:t>
            </w:r>
            <w:proofErr w:type="spellStart"/>
            <w:r w:rsidRPr="008815C5">
              <w:rPr>
                <w:rFonts w:ascii="Times New Roman" w:hAnsi="Times New Roman"/>
                <w:sz w:val="24"/>
                <w:szCs w:val="24"/>
              </w:rPr>
              <w:t>activităţi</w:t>
            </w:r>
            <w:proofErr w:type="spellEnd"/>
            <w:r w:rsidRPr="008815C5">
              <w:rPr>
                <w:rFonts w:ascii="Times New Roman" w:hAnsi="Times New Roman"/>
                <w:sz w:val="24"/>
                <w:szCs w:val="24"/>
              </w:rPr>
              <w:t>: ..................</w:t>
            </w:r>
          </w:p>
        </w:tc>
        <w:tc>
          <w:tcPr>
            <w:tcW w:w="816" w:type="dxa"/>
          </w:tcPr>
          <w:p w14:paraId="28961929" w14:textId="77777777" w:rsidR="00FD0711" w:rsidRPr="008815C5" w:rsidRDefault="00FD0711" w:rsidP="00A5014E">
            <w:pPr>
              <w:spacing w:after="0"/>
              <w:rPr>
                <w:rFonts w:ascii="Times New Roman" w:hAnsi="Times New Roman"/>
                <w:sz w:val="24"/>
                <w:szCs w:val="24"/>
              </w:rPr>
            </w:pPr>
          </w:p>
        </w:tc>
      </w:tr>
      <w:tr w:rsidR="00FD0711" w:rsidRPr="008815C5" w14:paraId="0FF55E97" w14:textId="77777777" w:rsidTr="00A5014E">
        <w:trPr>
          <w:gridAfter w:val="4"/>
          <w:wAfter w:w="4697" w:type="dxa"/>
        </w:trPr>
        <w:tc>
          <w:tcPr>
            <w:tcW w:w="4248" w:type="dxa"/>
            <w:gridSpan w:val="2"/>
            <w:shd w:val="clear" w:color="auto" w:fill="D9D9D9"/>
          </w:tcPr>
          <w:p w14:paraId="13A837CC" w14:textId="77777777" w:rsidR="00FD0711" w:rsidRPr="008815C5" w:rsidRDefault="00FD0711" w:rsidP="00A5014E">
            <w:pPr>
              <w:spacing w:after="0"/>
              <w:rPr>
                <w:rFonts w:ascii="Times New Roman" w:hAnsi="Times New Roman"/>
                <w:sz w:val="24"/>
                <w:szCs w:val="24"/>
              </w:rPr>
            </w:pPr>
            <w:r w:rsidRPr="008815C5">
              <w:rPr>
                <w:rFonts w:ascii="Times New Roman" w:hAnsi="Times New Roman"/>
                <w:sz w:val="24"/>
                <w:szCs w:val="24"/>
              </w:rPr>
              <w:t>3.7 Total ore studiu individual</w:t>
            </w:r>
          </w:p>
        </w:tc>
        <w:tc>
          <w:tcPr>
            <w:tcW w:w="1080" w:type="dxa"/>
            <w:gridSpan w:val="2"/>
            <w:shd w:val="clear" w:color="auto" w:fill="D9D9D9"/>
          </w:tcPr>
          <w:p w14:paraId="37714874" w14:textId="0FB3A48C" w:rsidR="00FD0711" w:rsidRPr="008815C5" w:rsidRDefault="00616950" w:rsidP="00A5014E">
            <w:pPr>
              <w:spacing w:after="0"/>
              <w:rPr>
                <w:rFonts w:ascii="Times New Roman" w:hAnsi="Times New Roman"/>
                <w:sz w:val="24"/>
                <w:szCs w:val="24"/>
              </w:rPr>
            </w:pPr>
            <w:r w:rsidRPr="008815C5">
              <w:rPr>
                <w:rFonts w:ascii="Times New Roman" w:hAnsi="Times New Roman"/>
                <w:sz w:val="24"/>
                <w:szCs w:val="24"/>
              </w:rPr>
              <w:t>120</w:t>
            </w:r>
          </w:p>
        </w:tc>
      </w:tr>
      <w:tr w:rsidR="00FD0711" w:rsidRPr="008815C5" w14:paraId="1A7EB8E8" w14:textId="77777777" w:rsidTr="00A5014E">
        <w:trPr>
          <w:gridAfter w:val="4"/>
          <w:wAfter w:w="4697" w:type="dxa"/>
        </w:trPr>
        <w:tc>
          <w:tcPr>
            <w:tcW w:w="4248" w:type="dxa"/>
            <w:gridSpan w:val="2"/>
            <w:shd w:val="clear" w:color="auto" w:fill="D9D9D9"/>
          </w:tcPr>
          <w:p w14:paraId="533A6F2B" w14:textId="77777777" w:rsidR="00FD0711" w:rsidRPr="008815C5" w:rsidRDefault="00FD0711" w:rsidP="00A5014E">
            <w:pPr>
              <w:spacing w:after="0"/>
              <w:rPr>
                <w:rFonts w:ascii="Times New Roman" w:hAnsi="Times New Roman"/>
                <w:sz w:val="24"/>
                <w:szCs w:val="24"/>
              </w:rPr>
            </w:pPr>
            <w:r w:rsidRPr="008815C5">
              <w:rPr>
                <w:rFonts w:ascii="Times New Roman" w:hAnsi="Times New Roman"/>
                <w:sz w:val="24"/>
                <w:szCs w:val="24"/>
              </w:rPr>
              <w:t>3.8 Total ore pe semestru</w:t>
            </w:r>
          </w:p>
        </w:tc>
        <w:tc>
          <w:tcPr>
            <w:tcW w:w="1080" w:type="dxa"/>
            <w:gridSpan w:val="2"/>
            <w:shd w:val="clear" w:color="auto" w:fill="D9D9D9"/>
          </w:tcPr>
          <w:p w14:paraId="03C793D3" w14:textId="01EF6D2F" w:rsidR="00FD0711" w:rsidRPr="008815C5" w:rsidRDefault="00616950" w:rsidP="00A5014E">
            <w:pPr>
              <w:spacing w:after="0"/>
              <w:rPr>
                <w:rFonts w:ascii="Times New Roman" w:hAnsi="Times New Roman"/>
                <w:sz w:val="24"/>
                <w:szCs w:val="24"/>
              </w:rPr>
            </w:pPr>
            <w:r w:rsidRPr="008815C5">
              <w:rPr>
                <w:rFonts w:ascii="Times New Roman" w:hAnsi="Times New Roman"/>
                <w:sz w:val="24"/>
                <w:szCs w:val="24"/>
              </w:rPr>
              <w:t>168</w:t>
            </w:r>
          </w:p>
        </w:tc>
      </w:tr>
      <w:tr w:rsidR="00FD0711" w:rsidRPr="008815C5" w14:paraId="7396B0A2" w14:textId="77777777" w:rsidTr="00A5014E">
        <w:trPr>
          <w:gridAfter w:val="4"/>
          <w:wAfter w:w="4697" w:type="dxa"/>
        </w:trPr>
        <w:tc>
          <w:tcPr>
            <w:tcW w:w="4248" w:type="dxa"/>
            <w:gridSpan w:val="2"/>
            <w:shd w:val="clear" w:color="auto" w:fill="D9D9D9"/>
          </w:tcPr>
          <w:p w14:paraId="0A88590D" w14:textId="77777777" w:rsidR="00FD0711" w:rsidRPr="008815C5" w:rsidRDefault="00FD0711" w:rsidP="00A5014E">
            <w:pPr>
              <w:spacing w:after="0"/>
              <w:rPr>
                <w:rFonts w:ascii="Times New Roman" w:hAnsi="Times New Roman"/>
                <w:sz w:val="24"/>
                <w:szCs w:val="24"/>
              </w:rPr>
            </w:pPr>
            <w:r w:rsidRPr="008815C5">
              <w:rPr>
                <w:rFonts w:ascii="Times New Roman" w:hAnsi="Times New Roman"/>
                <w:sz w:val="24"/>
                <w:szCs w:val="24"/>
              </w:rPr>
              <w:t>3.9 Numărul de credite</w:t>
            </w:r>
          </w:p>
        </w:tc>
        <w:tc>
          <w:tcPr>
            <w:tcW w:w="1080" w:type="dxa"/>
            <w:gridSpan w:val="2"/>
            <w:shd w:val="clear" w:color="auto" w:fill="D9D9D9"/>
          </w:tcPr>
          <w:p w14:paraId="2BCD071D" w14:textId="593C64A9" w:rsidR="00FD0711" w:rsidRPr="008815C5" w:rsidRDefault="00616950" w:rsidP="00A5014E">
            <w:pPr>
              <w:spacing w:after="0"/>
              <w:rPr>
                <w:rFonts w:ascii="Times New Roman" w:hAnsi="Times New Roman"/>
                <w:sz w:val="24"/>
                <w:szCs w:val="24"/>
              </w:rPr>
            </w:pPr>
            <w:r w:rsidRPr="008815C5">
              <w:rPr>
                <w:rFonts w:ascii="Times New Roman" w:hAnsi="Times New Roman"/>
                <w:sz w:val="24"/>
                <w:szCs w:val="24"/>
              </w:rPr>
              <w:t>5</w:t>
            </w:r>
          </w:p>
        </w:tc>
      </w:tr>
    </w:tbl>
    <w:p w14:paraId="77033387" w14:textId="77777777" w:rsidR="00FD0711" w:rsidRPr="008815C5" w:rsidRDefault="00FD0711" w:rsidP="00A5014E">
      <w:pPr>
        <w:rPr>
          <w:rFonts w:ascii="Times New Roman" w:hAnsi="Times New Roman"/>
          <w:sz w:val="24"/>
          <w:szCs w:val="24"/>
        </w:rPr>
      </w:pPr>
    </w:p>
    <w:p w14:paraId="50DCCBD6" w14:textId="77777777" w:rsidR="00FD0711" w:rsidRPr="008815C5" w:rsidRDefault="00FD0711" w:rsidP="00A5014E">
      <w:pPr>
        <w:spacing w:after="0"/>
        <w:rPr>
          <w:rFonts w:ascii="Times New Roman" w:hAnsi="Times New Roman"/>
          <w:sz w:val="24"/>
          <w:szCs w:val="24"/>
        </w:rPr>
      </w:pPr>
      <w:r w:rsidRPr="008815C5">
        <w:rPr>
          <w:rFonts w:ascii="Times New Roman" w:hAnsi="Times New Roman"/>
          <w:b/>
          <w:sz w:val="24"/>
          <w:szCs w:val="24"/>
        </w:rPr>
        <w:t xml:space="preserve">4. </w:t>
      </w:r>
      <w:proofErr w:type="spellStart"/>
      <w:r w:rsidRPr="008815C5">
        <w:rPr>
          <w:rFonts w:ascii="Times New Roman" w:hAnsi="Times New Roman"/>
          <w:b/>
          <w:sz w:val="24"/>
          <w:szCs w:val="24"/>
        </w:rPr>
        <w:t>Precondiţii</w:t>
      </w:r>
      <w:proofErr w:type="spellEnd"/>
      <w:r w:rsidRPr="008815C5">
        <w:rPr>
          <w:rFonts w:ascii="Times New Roman" w:hAnsi="Times New Roman"/>
          <w:b/>
          <w:sz w:val="24"/>
          <w:szCs w:val="24"/>
        </w:rPr>
        <w:t xml:space="preserve"> </w:t>
      </w:r>
      <w:r w:rsidRPr="008815C5">
        <w:rPr>
          <w:rFonts w:ascii="Times New Roman" w:hAnsi="Times New Roman"/>
          <w:sz w:val="24"/>
          <w:szCs w:val="24"/>
        </w:rPr>
        <w:t>(acolo unde este cazul)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7509"/>
      </w:tblGrid>
      <w:tr w:rsidR="00FD0711" w:rsidRPr="008815C5" w14:paraId="0499C2AE" w14:textId="77777777" w:rsidTr="00450A21">
        <w:tc>
          <w:tcPr>
            <w:tcW w:w="2988" w:type="dxa"/>
          </w:tcPr>
          <w:p w14:paraId="4184AC14" w14:textId="77777777" w:rsidR="00FD0711" w:rsidRPr="008815C5" w:rsidRDefault="00FD0711" w:rsidP="00450A21">
            <w:pPr>
              <w:spacing w:after="0"/>
              <w:rPr>
                <w:rFonts w:ascii="Times New Roman" w:hAnsi="Times New Roman"/>
                <w:sz w:val="24"/>
                <w:szCs w:val="24"/>
              </w:rPr>
            </w:pPr>
            <w:r w:rsidRPr="008815C5">
              <w:rPr>
                <w:rFonts w:ascii="Times New Roman" w:hAnsi="Times New Roman"/>
                <w:sz w:val="24"/>
                <w:szCs w:val="24"/>
              </w:rPr>
              <w:t>4.1 de curriculum</w:t>
            </w:r>
          </w:p>
        </w:tc>
        <w:tc>
          <w:tcPr>
            <w:tcW w:w="7694" w:type="dxa"/>
          </w:tcPr>
          <w:p w14:paraId="19CA6538" w14:textId="77777777" w:rsidR="00FD0711" w:rsidRPr="008815C5" w:rsidRDefault="00FD0711" w:rsidP="00450A21">
            <w:pPr>
              <w:numPr>
                <w:ilvl w:val="0"/>
                <w:numId w:val="8"/>
              </w:numPr>
              <w:spacing w:after="0"/>
              <w:rPr>
                <w:rFonts w:ascii="Times New Roman" w:hAnsi="Times New Roman"/>
                <w:sz w:val="24"/>
                <w:szCs w:val="24"/>
              </w:rPr>
            </w:pPr>
          </w:p>
        </w:tc>
      </w:tr>
      <w:tr w:rsidR="00FD0711" w:rsidRPr="008815C5" w14:paraId="60B68713" w14:textId="77777777" w:rsidTr="00450A21">
        <w:tc>
          <w:tcPr>
            <w:tcW w:w="2988" w:type="dxa"/>
          </w:tcPr>
          <w:p w14:paraId="19CE3C91" w14:textId="77777777" w:rsidR="00FD0711" w:rsidRPr="008815C5" w:rsidRDefault="00FD0711" w:rsidP="00450A21">
            <w:pPr>
              <w:spacing w:after="0"/>
              <w:rPr>
                <w:rFonts w:ascii="Times New Roman" w:hAnsi="Times New Roman"/>
                <w:sz w:val="24"/>
                <w:szCs w:val="24"/>
              </w:rPr>
            </w:pPr>
            <w:r w:rsidRPr="008815C5">
              <w:rPr>
                <w:rFonts w:ascii="Times New Roman" w:hAnsi="Times New Roman"/>
                <w:sz w:val="24"/>
                <w:szCs w:val="24"/>
              </w:rPr>
              <w:t xml:space="preserve">4.2 de </w:t>
            </w:r>
            <w:proofErr w:type="spellStart"/>
            <w:r w:rsidRPr="008815C5">
              <w:rPr>
                <w:rFonts w:ascii="Times New Roman" w:hAnsi="Times New Roman"/>
                <w:sz w:val="24"/>
                <w:szCs w:val="24"/>
              </w:rPr>
              <w:t>competenţe</w:t>
            </w:r>
            <w:proofErr w:type="spellEnd"/>
          </w:p>
        </w:tc>
        <w:tc>
          <w:tcPr>
            <w:tcW w:w="7694" w:type="dxa"/>
          </w:tcPr>
          <w:p w14:paraId="17F658BA" w14:textId="77777777" w:rsidR="00FD0711" w:rsidRPr="008815C5" w:rsidRDefault="00FD0711" w:rsidP="00450A21">
            <w:pPr>
              <w:numPr>
                <w:ilvl w:val="0"/>
                <w:numId w:val="8"/>
              </w:numPr>
              <w:spacing w:after="0"/>
              <w:rPr>
                <w:rFonts w:ascii="Times New Roman" w:hAnsi="Times New Roman"/>
                <w:sz w:val="24"/>
                <w:szCs w:val="24"/>
              </w:rPr>
            </w:pPr>
          </w:p>
        </w:tc>
      </w:tr>
    </w:tbl>
    <w:p w14:paraId="5568C3E2" w14:textId="77777777" w:rsidR="00FD0711" w:rsidRPr="008815C5" w:rsidRDefault="00FD0711" w:rsidP="00A5014E">
      <w:pPr>
        <w:rPr>
          <w:rFonts w:ascii="Times New Roman" w:hAnsi="Times New Roman"/>
          <w:sz w:val="24"/>
          <w:szCs w:val="24"/>
        </w:rPr>
      </w:pPr>
    </w:p>
    <w:p w14:paraId="2F2FA918" w14:textId="77777777" w:rsidR="00FD0711" w:rsidRPr="008815C5" w:rsidRDefault="00FD0711" w:rsidP="00A5014E">
      <w:pPr>
        <w:spacing w:after="0"/>
        <w:rPr>
          <w:rFonts w:ascii="Times New Roman" w:hAnsi="Times New Roman"/>
          <w:sz w:val="24"/>
          <w:szCs w:val="24"/>
        </w:rPr>
      </w:pPr>
      <w:r w:rsidRPr="008815C5">
        <w:rPr>
          <w:rFonts w:ascii="Times New Roman" w:hAnsi="Times New Roman"/>
          <w:b/>
          <w:sz w:val="24"/>
          <w:szCs w:val="24"/>
        </w:rPr>
        <w:t xml:space="preserve">5. </w:t>
      </w:r>
      <w:proofErr w:type="spellStart"/>
      <w:r w:rsidRPr="008815C5">
        <w:rPr>
          <w:rFonts w:ascii="Times New Roman" w:hAnsi="Times New Roman"/>
          <w:b/>
          <w:sz w:val="24"/>
          <w:szCs w:val="24"/>
        </w:rPr>
        <w:t>Condiţii</w:t>
      </w:r>
      <w:proofErr w:type="spellEnd"/>
      <w:r w:rsidRPr="008815C5">
        <w:rPr>
          <w:rFonts w:ascii="Times New Roman" w:hAnsi="Times New Roman"/>
          <w:sz w:val="24"/>
          <w:szCs w:val="24"/>
        </w:rPr>
        <w:t xml:space="preserve"> (acolo unde este cazul)</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7784"/>
      </w:tblGrid>
      <w:tr w:rsidR="00FD0711" w:rsidRPr="008815C5" w14:paraId="0573A514" w14:textId="77777777" w:rsidTr="00450A21">
        <w:tc>
          <w:tcPr>
            <w:tcW w:w="2988" w:type="dxa"/>
          </w:tcPr>
          <w:p w14:paraId="5276B816" w14:textId="77777777" w:rsidR="00FD0711" w:rsidRPr="008815C5" w:rsidRDefault="00FD0711" w:rsidP="00450A21">
            <w:pPr>
              <w:spacing w:after="0"/>
              <w:rPr>
                <w:rFonts w:ascii="Times New Roman" w:hAnsi="Times New Roman"/>
                <w:sz w:val="24"/>
                <w:szCs w:val="24"/>
              </w:rPr>
            </w:pPr>
            <w:r w:rsidRPr="008815C5">
              <w:rPr>
                <w:rFonts w:ascii="Times New Roman" w:hAnsi="Times New Roman"/>
                <w:sz w:val="24"/>
                <w:szCs w:val="24"/>
              </w:rPr>
              <w:t xml:space="preserve">5.1 De </w:t>
            </w:r>
            <w:proofErr w:type="spellStart"/>
            <w:r w:rsidRPr="008815C5">
              <w:rPr>
                <w:rFonts w:ascii="Times New Roman" w:hAnsi="Times New Roman"/>
                <w:sz w:val="24"/>
                <w:szCs w:val="24"/>
              </w:rPr>
              <w:t>desfăşurare</w:t>
            </w:r>
            <w:proofErr w:type="spellEnd"/>
            <w:r w:rsidRPr="008815C5">
              <w:rPr>
                <w:rFonts w:ascii="Times New Roman" w:hAnsi="Times New Roman"/>
                <w:sz w:val="24"/>
                <w:szCs w:val="24"/>
              </w:rPr>
              <w:t xml:space="preserve"> a cursului</w:t>
            </w:r>
          </w:p>
        </w:tc>
        <w:tc>
          <w:tcPr>
            <w:tcW w:w="7694" w:type="dxa"/>
          </w:tcPr>
          <w:p w14:paraId="2F8110F0" w14:textId="42956536" w:rsidR="00FD0711" w:rsidRPr="008815C5" w:rsidRDefault="00616950" w:rsidP="00450A21">
            <w:pPr>
              <w:numPr>
                <w:ilvl w:val="0"/>
                <w:numId w:val="8"/>
              </w:numPr>
              <w:spacing w:after="0"/>
              <w:rPr>
                <w:rFonts w:ascii="Times New Roman" w:hAnsi="Times New Roman"/>
                <w:sz w:val="24"/>
                <w:szCs w:val="24"/>
              </w:rPr>
            </w:pPr>
            <w:r w:rsidRPr="008815C5">
              <w:rPr>
                <w:rFonts w:ascii="Times New Roman" w:hAnsi="Times New Roman"/>
                <w:sz w:val="24"/>
                <w:szCs w:val="24"/>
              </w:rPr>
              <w:t xml:space="preserve">Frauda academică - plagiat, înșelăciune, fabricație sau trimitere multiplă - nu va fi tolerată. Pedeapsa va fi în conformitate cu regulile </w:t>
            </w:r>
            <w:r w:rsidRPr="008815C5">
              <w:rPr>
                <w:rFonts w:ascii="Times New Roman" w:hAnsi="Times New Roman"/>
                <w:sz w:val="24"/>
                <w:szCs w:val="24"/>
              </w:rPr>
              <w:lastRenderedPageBreak/>
              <w:t xml:space="preserve">departamentului. Pentru detalii, vezi </w:t>
            </w:r>
            <w:hyperlink r:id="rId7" w:tgtFrame="_blank">
              <w:r w:rsidRPr="008815C5">
                <w:rPr>
                  <w:rStyle w:val="InternetLink"/>
                  <w:rFonts w:ascii="Times New Roman" w:hAnsi="Times New Roman"/>
                  <w:sz w:val="24"/>
                  <w:szCs w:val="24"/>
                </w:rPr>
                <w:t>https://www.fspac.ubbcluj.ro/application/files/9215/7017/6735/FSPAC-code-of-ethics.pdf</w:t>
              </w:r>
            </w:hyperlink>
          </w:p>
        </w:tc>
      </w:tr>
      <w:tr w:rsidR="00FD0711" w:rsidRPr="008815C5" w14:paraId="061AC3B1" w14:textId="77777777" w:rsidTr="00450A21">
        <w:tc>
          <w:tcPr>
            <w:tcW w:w="2988" w:type="dxa"/>
          </w:tcPr>
          <w:p w14:paraId="4090943B" w14:textId="77777777" w:rsidR="00FD0711" w:rsidRPr="008815C5" w:rsidRDefault="00FD0711" w:rsidP="00450A21">
            <w:pPr>
              <w:spacing w:after="0"/>
              <w:rPr>
                <w:rFonts w:ascii="Times New Roman" w:hAnsi="Times New Roman"/>
                <w:sz w:val="24"/>
                <w:szCs w:val="24"/>
              </w:rPr>
            </w:pPr>
            <w:r w:rsidRPr="008815C5">
              <w:rPr>
                <w:rFonts w:ascii="Times New Roman" w:hAnsi="Times New Roman"/>
                <w:sz w:val="24"/>
                <w:szCs w:val="24"/>
              </w:rPr>
              <w:lastRenderedPageBreak/>
              <w:t xml:space="preserve">5.2  De </w:t>
            </w:r>
            <w:proofErr w:type="spellStart"/>
            <w:r w:rsidRPr="008815C5">
              <w:rPr>
                <w:rFonts w:ascii="Times New Roman" w:hAnsi="Times New Roman"/>
                <w:sz w:val="24"/>
                <w:szCs w:val="24"/>
              </w:rPr>
              <w:t>desfăşurare</w:t>
            </w:r>
            <w:proofErr w:type="spellEnd"/>
            <w:r w:rsidRPr="008815C5">
              <w:rPr>
                <w:rFonts w:ascii="Times New Roman" w:hAnsi="Times New Roman"/>
                <w:sz w:val="24"/>
                <w:szCs w:val="24"/>
              </w:rPr>
              <w:t xml:space="preserve"> a seminarului/laboratorului</w:t>
            </w:r>
          </w:p>
        </w:tc>
        <w:tc>
          <w:tcPr>
            <w:tcW w:w="7694" w:type="dxa"/>
          </w:tcPr>
          <w:p w14:paraId="05937C78" w14:textId="092F1795" w:rsidR="00FD0711" w:rsidRPr="008815C5" w:rsidRDefault="00616950" w:rsidP="00616950">
            <w:pPr>
              <w:pStyle w:val="ListParagraph"/>
              <w:widowControl w:val="0"/>
              <w:numPr>
                <w:ilvl w:val="0"/>
                <w:numId w:val="9"/>
              </w:numPr>
              <w:spacing w:after="0" w:line="240" w:lineRule="auto"/>
              <w:rPr>
                <w:rFonts w:ascii="Times New Roman" w:hAnsi="Times New Roman"/>
                <w:color w:val="000000"/>
                <w:sz w:val="24"/>
                <w:szCs w:val="24"/>
              </w:rPr>
            </w:pPr>
            <w:r w:rsidRPr="008815C5">
              <w:rPr>
                <w:rFonts w:ascii="Times New Roman" w:hAnsi="Times New Roman"/>
                <w:color w:val="000000"/>
                <w:sz w:val="24"/>
                <w:szCs w:val="24"/>
              </w:rPr>
              <w:t xml:space="preserve">Participarea la 75% la sută din </w:t>
            </w:r>
            <w:proofErr w:type="spellStart"/>
            <w:r w:rsidRPr="008815C5">
              <w:rPr>
                <w:rFonts w:ascii="Times New Roman" w:hAnsi="Times New Roman"/>
                <w:color w:val="000000"/>
                <w:sz w:val="24"/>
                <w:szCs w:val="24"/>
              </w:rPr>
              <w:t>seminarii</w:t>
            </w:r>
            <w:proofErr w:type="spellEnd"/>
            <w:r w:rsidRPr="008815C5">
              <w:rPr>
                <w:rFonts w:ascii="Times New Roman" w:hAnsi="Times New Roman"/>
                <w:color w:val="000000"/>
                <w:sz w:val="24"/>
                <w:szCs w:val="24"/>
              </w:rPr>
              <w:t xml:space="preserve"> este obligatorie, conform art. 29 (2) din „Statutul Studentului BBU”. În caz de absenta dreptul de a participa la examenul final este pierdut.</w:t>
            </w:r>
          </w:p>
        </w:tc>
      </w:tr>
    </w:tbl>
    <w:p w14:paraId="4BD20457" w14:textId="77777777" w:rsidR="00FD0711" w:rsidRPr="008815C5" w:rsidRDefault="00FD0711" w:rsidP="003E7F77">
      <w:pPr>
        <w:rPr>
          <w:rFonts w:ascii="Times New Roman" w:hAnsi="Times New Roman"/>
          <w:sz w:val="24"/>
          <w:szCs w:val="24"/>
        </w:rPr>
      </w:pPr>
    </w:p>
    <w:p w14:paraId="52FD496F" w14:textId="77777777" w:rsidR="00FD0711" w:rsidRPr="008815C5" w:rsidRDefault="00FD0711" w:rsidP="00A5014E">
      <w:pPr>
        <w:spacing w:after="0" w:line="240" w:lineRule="auto"/>
        <w:rPr>
          <w:rFonts w:ascii="Times New Roman" w:hAnsi="Times New Roman"/>
          <w:b/>
          <w:sz w:val="24"/>
          <w:szCs w:val="24"/>
        </w:rPr>
      </w:pPr>
      <w:r w:rsidRPr="008815C5">
        <w:rPr>
          <w:rFonts w:ascii="Times New Roman" w:hAnsi="Times New Roman"/>
          <w:sz w:val="24"/>
          <w:szCs w:val="24"/>
        </w:rPr>
        <w:br w:type="page"/>
      </w:r>
      <w:r w:rsidRPr="008815C5">
        <w:rPr>
          <w:rFonts w:ascii="Times New Roman" w:hAnsi="Times New Roman"/>
          <w:b/>
          <w:sz w:val="24"/>
          <w:szCs w:val="24"/>
        </w:rPr>
        <w:lastRenderedPageBreak/>
        <w:t xml:space="preserve">6. </w:t>
      </w:r>
      <w:proofErr w:type="spellStart"/>
      <w:r w:rsidRPr="008815C5">
        <w:rPr>
          <w:rFonts w:ascii="Times New Roman" w:hAnsi="Times New Roman"/>
          <w:b/>
          <w:sz w:val="24"/>
          <w:szCs w:val="24"/>
        </w:rPr>
        <w:t>Competenţele</w:t>
      </w:r>
      <w:proofErr w:type="spellEnd"/>
      <w:r w:rsidRPr="008815C5">
        <w:rPr>
          <w:rFonts w:ascii="Times New Roman" w:hAnsi="Times New Roman"/>
          <w:b/>
          <w:sz w:val="24"/>
          <w:szCs w:val="24"/>
        </w:rPr>
        <w:t xml:space="preserve"> specifice acumulate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9456"/>
      </w:tblGrid>
      <w:tr w:rsidR="00FD0711" w:rsidRPr="008815C5" w14:paraId="63A86AE8" w14:textId="77777777" w:rsidTr="00450A21">
        <w:trPr>
          <w:cantSplit/>
          <w:trHeight w:val="2872"/>
        </w:trPr>
        <w:tc>
          <w:tcPr>
            <w:tcW w:w="1008" w:type="dxa"/>
            <w:shd w:val="clear" w:color="auto" w:fill="D9D9D9"/>
            <w:textDirection w:val="btLr"/>
            <w:vAlign w:val="center"/>
          </w:tcPr>
          <w:p w14:paraId="59F6FA45" w14:textId="77777777" w:rsidR="00FD0711" w:rsidRPr="008815C5" w:rsidRDefault="00FD0711" w:rsidP="00450A21">
            <w:pPr>
              <w:ind w:left="113" w:right="113"/>
              <w:jc w:val="center"/>
              <w:rPr>
                <w:rFonts w:ascii="Times New Roman" w:hAnsi="Times New Roman"/>
                <w:b/>
                <w:sz w:val="24"/>
                <w:szCs w:val="24"/>
              </w:rPr>
            </w:pPr>
            <w:proofErr w:type="spellStart"/>
            <w:r w:rsidRPr="008815C5">
              <w:rPr>
                <w:rFonts w:ascii="Times New Roman" w:hAnsi="Times New Roman"/>
                <w:b/>
                <w:sz w:val="24"/>
                <w:szCs w:val="24"/>
              </w:rPr>
              <w:t>Competenţe</w:t>
            </w:r>
            <w:proofErr w:type="spellEnd"/>
            <w:r w:rsidRPr="008815C5">
              <w:rPr>
                <w:rFonts w:ascii="Times New Roman" w:hAnsi="Times New Roman"/>
                <w:b/>
                <w:sz w:val="24"/>
                <w:szCs w:val="24"/>
              </w:rPr>
              <w:t xml:space="preserve"> profesionale</w:t>
            </w:r>
          </w:p>
        </w:tc>
        <w:tc>
          <w:tcPr>
            <w:tcW w:w="9674" w:type="dxa"/>
            <w:shd w:val="clear" w:color="auto" w:fill="D9D9D9"/>
          </w:tcPr>
          <w:p w14:paraId="46E63407" w14:textId="77777777" w:rsidR="00CD7D63" w:rsidRPr="008815C5" w:rsidRDefault="00CD7D63" w:rsidP="00CD7D63">
            <w:pPr>
              <w:numPr>
                <w:ilvl w:val="0"/>
                <w:numId w:val="8"/>
              </w:numPr>
              <w:spacing w:after="0" w:line="240" w:lineRule="auto"/>
              <w:rPr>
                <w:rFonts w:ascii="Times New Roman" w:hAnsi="Times New Roman"/>
                <w:sz w:val="24"/>
                <w:szCs w:val="24"/>
              </w:rPr>
            </w:pPr>
            <w:r w:rsidRPr="008815C5">
              <w:rPr>
                <w:rFonts w:ascii="Times New Roman" w:hAnsi="Times New Roman"/>
                <w:sz w:val="24"/>
                <w:szCs w:val="24"/>
              </w:rPr>
              <w:t>Aplicarea teoriilor sociale și politice în înțelegerea, analiza și evaluarea organizării social-politice a UE</w:t>
            </w:r>
          </w:p>
          <w:p w14:paraId="0866D879" w14:textId="77777777" w:rsidR="00CD7D63" w:rsidRPr="008815C5" w:rsidRDefault="00CD7D63" w:rsidP="00CD7D63">
            <w:pPr>
              <w:numPr>
                <w:ilvl w:val="0"/>
                <w:numId w:val="8"/>
              </w:numPr>
              <w:spacing w:after="0" w:line="240" w:lineRule="auto"/>
              <w:rPr>
                <w:rFonts w:ascii="Times New Roman" w:hAnsi="Times New Roman"/>
                <w:sz w:val="24"/>
                <w:szCs w:val="24"/>
              </w:rPr>
            </w:pPr>
            <w:r w:rsidRPr="008815C5">
              <w:rPr>
                <w:rFonts w:ascii="Times New Roman" w:hAnsi="Times New Roman"/>
                <w:sz w:val="24"/>
                <w:szCs w:val="24"/>
              </w:rPr>
              <w:t>Analiza unei situații particulare prin aplicarea anumitor principii, teorii și metode fundamentale ale științelor sociale</w:t>
            </w:r>
          </w:p>
          <w:p w14:paraId="6C8B4AF5" w14:textId="77777777" w:rsidR="00CD7D63" w:rsidRPr="008815C5" w:rsidRDefault="00CD7D63" w:rsidP="00CD7D63">
            <w:pPr>
              <w:numPr>
                <w:ilvl w:val="0"/>
                <w:numId w:val="8"/>
              </w:numPr>
              <w:spacing w:after="0" w:line="240" w:lineRule="auto"/>
              <w:rPr>
                <w:rFonts w:ascii="Times New Roman" w:hAnsi="Times New Roman"/>
                <w:sz w:val="24"/>
                <w:szCs w:val="24"/>
              </w:rPr>
            </w:pPr>
            <w:r w:rsidRPr="008815C5">
              <w:rPr>
                <w:rFonts w:ascii="Times New Roman" w:hAnsi="Times New Roman"/>
                <w:sz w:val="24"/>
                <w:szCs w:val="24"/>
              </w:rPr>
              <w:t>Realizarea, individual sau în echipă, a unui proiect legat de teoriile sociale și politice in UE</w:t>
            </w:r>
          </w:p>
          <w:p w14:paraId="36C79144" w14:textId="77777777" w:rsidR="00CD7D63" w:rsidRPr="008815C5" w:rsidRDefault="00CD7D63" w:rsidP="00CD7D63">
            <w:pPr>
              <w:numPr>
                <w:ilvl w:val="0"/>
                <w:numId w:val="8"/>
              </w:numPr>
              <w:spacing w:after="0" w:line="240" w:lineRule="auto"/>
              <w:rPr>
                <w:rFonts w:ascii="Times New Roman" w:hAnsi="Times New Roman"/>
                <w:sz w:val="24"/>
                <w:szCs w:val="24"/>
              </w:rPr>
            </w:pPr>
            <w:r w:rsidRPr="008815C5">
              <w:rPr>
                <w:rFonts w:ascii="Times New Roman" w:hAnsi="Times New Roman"/>
                <w:sz w:val="24"/>
                <w:szCs w:val="24"/>
              </w:rPr>
              <w:t>Utilizarea adecvată a conceptelor științelor politice in UE</w:t>
            </w:r>
          </w:p>
          <w:p w14:paraId="211CA5B6" w14:textId="77777777" w:rsidR="00CD7D63" w:rsidRPr="008815C5" w:rsidRDefault="00CD7D63" w:rsidP="00CD7D63">
            <w:pPr>
              <w:numPr>
                <w:ilvl w:val="0"/>
                <w:numId w:val="8"/>
              </w:numPr>
              <w:spacing w:after="0" w:line="240" w:lineRule="auto"/>
              <w:rPr>
                <w:rFonts w:ascii="Times New Roman" w:hAnsi="Times New Roman"/>
                <w:sz w:val="24"/>
                <w:szCs w:val="24"/>
              </w:rPr>
            </w:pPr>
            <w:r w:rsidRPr="008815C5">
              <w:rPr>
                <w:rFonts w:ascii="Times New Roman" w:hAnsi="Times New Roman"/>
                <w:sz w:val="24"/>
                <w:szCs w:val="24"/>
              </w:rPr>
              <w:t xml:space="preserve">Utilizarea aparatului conceptual al științelor politice în evaluarea relevanței și impactului teoriilor </w:t>
            </w:r>
            <w:proofErr w:type="spellStart"/>
            <w:r w:rsidRPr="008815C5">
              <w:rPr>
                <w:rFonts w:ascii="Times New Roman" w:hAnsi="Times New Roman"/>
                <w:sz w:val="24"/>
                <w:szCs w:val="24"/>
              </w:rPr>
              <w:t>socio</w:t>
            </w:r>
            <w:proofErr w:type="spellEnd"/>
            <w:r w:rsidRPr="008815C5">
              <w:rPr>
                <w:rFonts w:ascii="Times New Roman" w:hAnsi="Times New Roman"/>
                <w:sz w:val="24"/>
                <w:szCs w:val="24"/>
              </w:rPr>
              <w:t>-politice în UE</w:t>
            </w:r>
          </w:p>
          <w:p w14:paraId="1A634947" w14:textId="77777777" w:rsidR="00FD0711" w:rsidRPr="008815C5" w:rsidRDefault="00CD7D63" w:rsidP="00CD7D63">
            <w:pPr>
              <w:numPr>
                <w:ilvl w:val="0"/>
                <w:numId w:val="8"/>
              </w:numPr>
              <w:rPr>
                <w:rFonts w:ascii="Times New Roman" w:hAnsi="Times New Roman"/>
                <w:sz w:val="24"/>
                <w:szCs w:val="24"/>
              </w:rPr>
            </w:pPr>
            <w:r w:rsidRPr="008815C5">
              <w:rPr>
                <w:rFonts w:ascii="Times New Roman" w:hAnsi="Times New Roman"/>
                <w:sz w:val="24"/>
                <w:szCs w:val="24"/>
              </w:rPr>
              <w:t>Utilizarea conceptelor fundamentale ale științei politice în descrierea și explicarea apariției și desfășurării anumitor evenimente și procese în UE</w:t>
            </w:r>
          </w:p>
          <w:p w14:paraId="6DFEDD9D" w14:textId="77777777" w:rsidR="00CD7D63" w:rsidRPr="008815C5" w:rsidRDefault="00CD7D63" w:rsidP="00CD7D63">
            <w:pPr>
              <w:numPr>
                <w:ilvl w:val="0"/>
                <w:numId w:val="8"/>
              </w:numPr>
              <w:spacing w:after="0" w:line="240" w:lineRule="auto"/>
              <w:rPr>
                <w:rFonts w:ascii="Times New Roman" w:hAnsi="Times New Roman"/>
                <w:sz w:val="24"/>
                <w:szCs w:val="24"/>
              </w:rPr>
            </w:pPr>
            <w:r w:rsidRPr="008815C5">
              <w:rPr>
                <w:rFonts w:ascii="Times New Roman" w:hAnsi="Times New Roman"/>
                <w:sz w:val="24"/>
                <w:szCs w:val="24"/>
              </w:rPr>
              <w:t>Identificarea elementelor metodologiei analizei politice aplicabile UE</w:t>
            </w:r>
          </w:p>
          <w:p w14:paraId="6588D269" w14:textId="77777777" w:rsidR="00CD7D63" w:rsidRPr="008815C5" w:rsidRDefault="00CD7D63" w:rsidP="00CD7D63">
            <w:pPr>
              <w:numPr>
                <w:ilvl w:val="0"/>
                <w:numId w:val="8"/>
              </w:numPr>
              <w:spacing w:after="0" w:line="240" w:lineRule="auto"/>
              <w:rPr>
                <w:rFonts w:ascii="Times New Roman" w:hAnsi="Times New Roman"/>
                <w:sz w:val="24"/>
                <w:szCs w:val="24"/>
              </w:rPr>
            </w:pPr>
            <w:r w:rsidRPr="008815C5">
              <w:rPr>
                <w:rFonts w:ascii="Times New Roman" w:hAnsi="Times New Roman"/>
                <w:sz w:val="24"/>
                <w:szCs w:val="24"/>
              </w:rPr>
              <w:t>Definirea și utilizarea anumitor teorii și metode în explicarea anumitor dispute și conflicte de natură socială și politică în UE</w:t>
            </w:r>
          </w:p>
          <w:p w14:paraId="4CFCE215" w14:textId="77777777" w:rsidR="00CD7D63" w:rsidRPr="008815C5" w:rsidRDefault="00CD7D63" w:rsidP="00CD7D63">
            <w:pPr>
              <w:numPr>
                <w:ilvl w:val="0"/>
                <w:numId w:val="8"/>
              </w:numPr>
              <w:spacing w:after="0" w:line="240" w:lineRule="auto"/>
              <w:rPr>
                <w:rFonts w:ascii="Times New Roman" w:hAnsi="Times New Roman"/>
                <w:sz w:val="24"/>
                <w:szCs w:val="24"/>
              </w:rPr>
            </w:pPr>
            <w:r w:rsidRPr="008815C5">
              <w:rPr>
                <w:rFonts w:ascii="Times New Roman" w:hAnsi="Times New Roman"/>
                <w:sz w:val="24"/>
                <w:szCs w:val="24"/>
              </w:rPr>
              <w:t xml:space="preserve">Utilizarea metodologiei științelor politice în analiza anumitor procese ale sistemelor </w:t>
            </w:r>
            <w:proofErr w:type="spellStart"/>
            <w:r w:rsidRPr="008815C5">
              <w:rPr>
                <w:rFonts w:ascii="Times New Roman" w:hAnsi="Times New Roman"/>
                <w:sz w:val="24"/>
                <w:szCs w:val="24"/>
              </w:rPr>
              <w:t>socio</w:t>
            </w:r>
            <w:proofErr w:type="spellEnd"/>
            <w:r w:rsidRPr="008815C5">
              <w:rPr>
                <w:rFonts w:ascii="Times New Roman" w:hAnsi="Times New Roman"/>
                <w:sz w:val="24"/>
                <w:szCs w:val="24"/>
              </w:rPr>
              <w:t>-politice contemporane din UE</w:t>
            </w:r>
          </w:p>
          <w:p w14:paraId="72EC05D3" w14:textId="1C7A149A" w:rsidR="00CD7D63" w:rsidRPr="008815C5" w:rsidRDefault="00CD7D63" w:rsidP="00CD7D63">
            <w:pPr>
              <w:numPr>
                <w:ilvl w:val="0"/>
                <w:numId w:val="8"/>
              </w:numPr>
              <w:rPr>
                <w:rFonts w:ascii="Times New Roman" w:hAnsi="Times New Roman"/>
                <w:sz w:val="24"/>
                <w:szCs w:val="24"/>
              </w:rPr>
            </w:pPr>
            <w:r w:rsidRPr="008815C5">
              <w:rPr>
                <w:rFonts w:ascii="Times New Roman" w:hAnsi="Times New Roman"/>
                <w:sz w:val="24"/>
                <w:szCs w:val="24"/>
              </w:rPr>
              <w:t xml:space="preserve">Utilizarea tehnicilor de analiză politică în evaluarea critică a situațiilor particulare în care sistemele </w:t>
            </w:r>
            <w:proofErr w:type="spellStart"/>
            <w:r w:rsidRPr="008815C5">
              <w:rPr>
                <w:rFonts w:ascii="Times New Roman" w:hAnsi="Times New Roman"/>
                <w:sz w:val="24"/>
                <w:szCs w:val="24"/>
              </w:rPr>
              <w:t>socio</w:t>
            </w:r>
            <w:proofErr w:type="spellEnd"/>
            <w:r w:rsidRPr="008815C5">
              <w:rPr>
                <w:rFonts w:ascii="Times New Roman" w:hAnsi="Times New Roman"/>
                <w:sz w:val="24"/>
                <w:szCs w:val="24"/>
              </w:rPr>
              <w:t>-politice se află în UE</w:t>
            </w:r>
          </w:p>
        </w:tc>
      </w:tr>
      <w:tr w:rsidR="00FD0711" w:rsidRPr="008815C5" w14:paraId="69F53F62" w14:textId="77777777" w:rsidTr="00450A21">
        <w:trPr>
          <w:cantSplit/>
          <w:trHeight w:val="1775"/>
        </w:trPr>
        <w:tc>
          <w:tcPr>
            <w:tcW w:w="1008" w:type="dxa"/>
            <w:shd w:val="clear" w:color="auto" w:fill="D9D9D9"/>
            <w:textDirection w:val="btLr"/>
          </w:tcPr>
          <w:p w14:paraId="4F1A3ED7" w14:textId="77777777" w:rsidR="00FD0711" w:rsidRPr="008815C5" w:rsidRDefault="00FD0711" w:rsidP="00450A21">
            <w:pPr>
              <w:ind w:left="113" w:right="113"/>
              <w:rPr>
                <w:rFonts w:ascii="Times New Roman" w:hAnsi="Times New Roman"/>
                <w:b/>
                <w:sz w:val="24"/>
                <w:szCs w:val="24"/>
              </w:rPr>
            </w:pPr>
            <w:proofErr w:type="spellStart"/>
            <w:r w:rsidRPr="008815C5">
              <w:rPr>
                <w:rFonts w:ascii="Times New Roman" w:hAnsi="Times New Roman"/>
                <w:b/>
                <w:sz w:val="24"/>
                <w:szCs w:val="24"/>
              </w:rPr>
              <w:t>Competenţe</w:t>
            </w:r>
            <w:proofErr w:type="spellEnd"/>
            <w:r w:rsidRPr="008815C5">
              <w:rPr>
                <w:rFonts w:ascii="Times New Roman" w:hAnsi="Times New Roman"/>
                <w:b/>
                <w:sz w:val="24"/>
                <w:szCs w:val="24"/>
              </w:rPr>
              <w:t xml:space="preserve"> transversale</w:t>
            </w:r>
          </w:p>
        </w:tc>
        <w:tc>
          <w:tcPr>
            <w:tcW w:w="9674" w:type="dxa"/>
            <w:shd w:val="clear" w:color="auto" w:fill="D9D9D9"/>
          </w:tcPr>
          <w:p w14:paraId="3CE9A1E9" w14:textId="72948FDE" w:rsidR="00FD0711" w:rsidRPr="008815C5" w:rsidRDefault="00CD7D63" w:rsidP="00450A21">
            <w:pPr>
              <w:numPr>
                <w:ilvl w:val="0"/>
                <w:numId w:val="8"/>
              </w:numPr>
              <w:rPr>
                <w:rFonts w:ascii="Times New Roman" w:hAnsi="Times New Roman"/>
                <w:sz w:val="24"/>
                <w:szCs w:val="24"/>
              </w:rPr>
            </w:pPr>
            <w:r w:rsidRPr="008815C5">
              <w:rPr>
                <w:rFonts w:ascii="Times New Roman" w:hAnsi="Times New Roman"/>
                <w:sz w:val="24"/>
                <w:szCs w:val="24"/>
              </w:rPr>
              <w:t xml:space="preserve">Capacitatea de analiza, sinteza, expunere si dezbatere pe o larga paleta de teme in zona de </w:t>
            </w:r>
            <w:proofErr w:type="spellStart"/>
            <w:r w:rsidRPr="008815C5">
              <w:rPr>
                <w:rFonts w:ascii="Times New Roman" w:hAnsi="Times New Roman"/>
                <w:sz w:val="24"/>
                <w:szCs w:val="24"/>
              </w:rPr>
              <w:t>compententa</w:t>
            </w:r>
            <w:proofErr w:type="spellEnd"/>
            <w:r w:rsidRPr="008815C5">
              <w:rPr>
                <w:rFonts w:ascii="Times New Roman" w:hAnsi="Times New Roman"/>
                <w:sz w:val="24"/>
                <w:szCs w:val="24"/>
              </w:rPr>
              <w:t xml:space="preserve"> a UE</w:t>
            </w:r>
          </w:p>
        </w:tc>
      </w:tr>
    </w:tbl>
    <w:p w14:paraId="008D8758" w14:textId="77777777" w:rsidR="00FD0711" w:rsidRPr="008815C5" w:rsidRDefault="00FD0711" w:rsidP="003E7F77">
      <w:pPr>
        <w:rPr>
          <w:rFonts w:ascii="Times New Roman" w:hAnsi="Times New Roman"/>
          <w:sz w:val="24"/>
          <w:szCs w:val="24"/>
        </w:rPr>
      </w:pPr>
    </w:p>
    <w:p w14:paraId="508DEE4B" w14:textId="77777777" w:rsidR="00FD0711" w:rsidRPr="008815C5" w:rsidRDefault="00FD0711" w:rsidP="00A5014E">
      <w:pPr>
        <w:spacing w:after="0" w:line="240" w:lineRule="auto"/>
        <w:rPr>
          <w:rFonts w:ascii="Times New Roman" w:hAnsi="Times New Roman"/>
          <w:sz w:val="24"/>
          <w:szCs w:val="24"/>
        </w:rPr>
      </w:pPr>
      <w:r w:rsidRPr="008815C5">
        <w:rPr>
          <w:rFonts w:ascii="Times New Roman" w:hAnsi="Times New Roman"/>
          <w:b/>
          <w:sz w:val="24"/>
          <w:szCs w:val="24"/>
        </w:rPr>
        <w:t>7. Obiectivele disciplinei</w:t>
      </w:r>
      <w:r w:rsidRPr="008815C5">
        <w:rPr>
          <w:rFonts w:ascii="Times New Roman" w:hAnsi="Times New Roman"/>
          <w:sz w:val="24"/>
          <w:szCs w:val="24"/>
        </w:rPr>
        <w:t xml:space="preserve"> (</w:t>
      </w:r>
      <w:proofErr w:type="spellStart"/>
      <w:r w:rsidRPr="008815C5">
        <w:rPr>
          <w:rFonts w:ascii="Times New Roman" w:hAnsi="Times New Roman"/>
          <w:sz w:val="24"/>
          <w:szCs w:val="24"/>
        </w:rPr>
        <w:t>reieşind</w:t>
      </w:r>
      <w:proofErr w:type="spellEnd"/>
      <w:r w:rsidRPr="008815C5">
        <w:rPr>
          <w:rFonts w:ascii="Times New Roman" w:hAnsi="Times New Roman"/>
          <w:sz w:val="24"/>
          <w:szCs w:val="24"/>
        </w:rPr>
        <w:t xml:space="preserve"> din grila </w:t>
      </w:r>
      <w:proofErr w:type="spellStart"/>
      <w:r w:rsidRPr="008815C5">
        <w:rPr>
          <w:rFonts w:ascii="Times New Roman" w:hAnsi="Times New Roman"/>
          <w:sz w:val="24"/>
          <w:szCs w:val="24"/>
        </w:rPr>
        <w:t>competenţelor</w:t>
      </w:r>
      <w:proofErr w:type="spellEnd"/>
      <w:r w:rsidRPr="008815C5">
        <w:rPr>
          <w:rFonts w:ascii="Times New Roman" w:hAnsi="Times New Roman"/>
          <w:sz w:val="24"/>
          <w:szCs w:val="24"/>
        </w:rPr>
        <w:t xml:space="preserve"> acumulate)</w:t>
      </w:r>
    </w:p>
    <w:tbl>
      <w:tblPr>
        <w:tblpPr w:leftFromText="180" w:rightFromText="180" w:vertAnchor="text" w:horzAnchor="margin"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7528"/>
      </w:tblGrid>
      <w:tr w:rsidR="00FD0711" w:rsidRPr="008815C5" w14:paraId="26511FA3" w14:textId="77777777" w:rsidTr="00450A21">
        <w:tc>
          <w:tcPr>
            <w:tcW w:w="2988" w:type="dxa"/>
            <w:shd w:val="clear" w:color="auto" w:fill="D9D9D9"/>
          </w:tcPr>
          <w:p w14:paraId="6FFB9D58" w14:textId="77777777" w:rsidR="00FD0711" w:rsidRPr="008815C5" w:rsidRDefault="00FD0711" w:rsidP="00450A21">
            <w:pPr>
              <w:spacing w:after="0" w:line="240" w:lineRule="auto"/>
              <w:rPr>
                <w:rFonts w:ascii="Times New Roman" w:hAnsi="Times New Roman"/>
                <w:sz w:val="24"/>
                <w:szCs w:val="24"/>
              </w:rPr>
            </w:pPr>
            <w:r w:rsidRPr="008815C5">
              <w:rPr>
                <w:rFonts w:ascii="Times New Roman" w:hAnsi="Times New Roman"/>
                <w:sz w:val="24"/>
                <w:szCs w:val="24"/>
              </w:rPr>
              <w:t>7.1 Obiectivul general al disciplinei</w:t>
            </w:r>
          </w:p>
        </w:tc>
        <w:tc>
          <w:tcPr>
            <w:tcW w:w="7694" w:type="dxa"/>
            <w:shd w:val="clear" w:color="auto" w:fill="D9D9D9"/>
          </w:tcPr>
          <w:p w14:paraId="22D02611" w14:textId="46F8A70D" w:rsidR="00FD0711" w:rsidRPr="008815C5" w:rsidRDefault="00CD7D63" w:rsidP="00450A21">
            <w:pPr>
              <w:numPr>
                <w:ilvl w:val="0"/>
                <w:numId w:val="8"/>
              </w:numPr>
              <w:spacing w:after="0" w:line="240" w:lineRule="auto"/>
              <w:rPr>
                <w:rFonts w:ascii="Times New Roman" w:hAnsi="Times New Roman"/>
                <w:sz w:val="24"/>
                <w:szCs w:val="24"/>
              </w:rPr>
            </w:pPr>
            <w:r w:rsidRPr="008815C5">
              <w:rPr>
                <w:rFonts w:ascii="Times New Roman" w:hAnsi="Times New Roman"/>
                <w:sz w:val="24"/>
                <w:szCs w:val="24"/>
              </w:rPr>
              <w:t xml:space="preserve">Scopul cursului este de a oferi studenților instrumentele conceptuale și analitice de bază necesare pentru înțelegerea sistematică a funcționării UE. Cursul va acoperi subiecte precum ideile pe baza cărora a fost creată UE, evoluțiile istorice, teoriile integrării UE, guvernanța în UE, politica și politicile UE. </w:t>
            </w:r>
            <w:proofErr w:type="spellStart"/>
            <w:r w:rsidRPr="008815C5">
              <w:rPr>
                <w:rFonts w:ascii="Times New Roman" w:hAnsi="Times New Roman"/>
                <w:sz w:val="24"/>
                <w:szCs w:val="24"/>
              </w:rPr>
              <w:t>Seminariile</w:t>
            </w:r>
            <w:proofErr w:type="spellEnd"/>
            <w:r w:rsidRPr="008815C5">
              <w:rPr>
                <w:rFonts w:ascii="Times New Roman" w:hAnsi="Times New Roman"/>
                <w:sz w:val="24"/>
                <w:szCs w:val="24"/>
              </w:rPr>
              <w:t xml:space="preserve"> vor fi centrate pe politicile UE și vor implica cercetări și raportări academice individuale, bazate pe subiecte alese.</w:t>
            </w:r>
          </w:p>
        </w:tc>
      </w:tr>
      <w:tr w:rsidR="00FD0711" w:rsidRPr="008815C5" w14:paraId="1928E3C4" w14:textId="77777777" w:rsidTr="00450A21">
        <w:tc>
          <w:tcPr>
            <w:tcW w:w="2988" w:type="dxa"/>
            <w:shd w:val="clear" w:color="auto" w:fill="D9D9D9"/>
          </w:tcPr>
          <w:p w14:paraId="1137724E" w14:textId="77777777" w:rsidR="00FD0711" w:rsidRPr="008815C5" w:rsidRDefault="00FD0711" w:rsidP="00450A21">
            <w:pPr>
              <w:spacing w:after="0" w:line="240" w:lineRule="auto"/>
              <w:rPr>
                <w:rFonts w:ascii="Times New Roman" w:hAnsi="Times New Roman"/>
                <w:sz w:val="24"/>
                <w:szCs w:val="24"/>
              </w:rPr>
            </w:pPr>
            <w:r w:rsidRPr="008815C5">
              <w:rPr>
                <w:rFonts w:ascii="Times New Roman" w:hAnsi="Times New Roman"/>
                <w:sz w:val="24"/>
                <w:szCs w:val="24"/>
              </w:rPr>
              <w:t>7.2 Obiectivele specifice</w:t>
            </w:r>
          </w:p>
          <w:p w14:paraId="1728D5C2" w14:textId="77777777" w:rsidR="00FD0711" w:rsidRPr="008815C5" w:rsidRDefault="00FD0711" w:rsidP="00450A21">
            <w:pPr>
              <w:spacing w:after="0" w:line="240" w:lineRule="auto"/>
              <w:rPr>
                <w:rFonts w:ascii="Times New Roman" w:hAnsi="Times New Roman"/>
                <w:sz w:val="24"/>
                <w:szCs w:val="24"/>
              </w:rPr>
            </w:pPr>
          </w:p>
          <w:p w14:paraId="149D2887" w14:textId="77777777" w:rsidR="00FD0711" w:rsidRPr="008815C5" w:rsidRDefault="00FD0711" w:rsidP="00450A21">
            <w:pPr>
              <w:spacing w:after="0" w:line="240" w:lineRule="auto"/>
              <w:rPr>
                <w:rFonts w:ascii="Times New Roman" w:hAnsi="Times New Roman"/>
                <w:sz w:val="24"/>
                <w:szCs w:val="24"/>
              </w:rPr>
            </w:pPr>
          </w:p>
          <w:p w14:paraId="6C288D98" w14:textId="77777777" w:rsidR="00FD0711" w:rsidRPr="008815C5" w:rsidRDefault="00FD0711" w:rsidP="00450A21">
            <w:pPr>
              <w:spacing w:after="0" w:line="240" w:lineRule="auto"/>
              <w:rPr>
                <w:rFonts w:ascii="Times New Roman" w:hAnsi="Times New Roman"/>
                <w:sz w:val="24"/>
                <w:szCs w:val="24"/>
              </w:rPr>
            </w:pPr>
          </w:p>
          <w:p w14:paraId="6ACCF627" w14:textId="77777777" w:rsidR="00FD0711" w:rsidRPr="008815C5" w:rsidRDefault="00FD0711" w:rsidP="00450A21">
            <w:pPr>
              <w:spacing w:after="0" w:line="240" w:lineRule="auto"/>
              <w:rPr>
                <w:rFonts w:ascii="Times New Roman" w:hAnsi="Times New Roman"/>
                <w:sz w:val="24"/>
                <w:szCs w:val="24"/>
              </w:rPr>
            </w:pPr>
          </w:p>
          <w:p w14:paraId="540C32C6" w14:textId="77777777" w:rsidR="00FD0711" w:rsidRPr="008815C5" w:rsidRDefault="00FD0711" w:rsidP="00450A21">
            <w:pPr>
              <w:spacing w:after="0" w:line="240" w:lineRule="auto"/>
              <w:rPr>
                <w:rFonts w:ascii="Times New Roman" w:hAnsi="Times New Roman"/>
                <w:sz w:val="24"/>
                <w:szCs w:val="24"/>
              </w:rPr>
            </w:pPr>
          </w:p>
          <w:p w14:paraId="7304B277" w14:textId="77777777" w:rsidR="00FD0711" w:rsidRPr="008815C5" w:rsidRDefault="00FD0711" w:rsidP="00450A21">
            <w:pPr>
              <w:spacing w:after="0" w:line="240" w:lineRule="auto"/>
              <w:rPr>
                <w:rFonts w:ascii="Times New Roman" w:hAnsi="Times New Roman"/>
                <w:sz w:val="24"/>
                <w:szCs w:val="24"/>
              </w:rPr>
            </w:pPr>
          </w:p>
        </w:tc>
        <w:tc>
          <w:tcPr>
            <w:tcW w:w="7694" w:type="dxa"/>
            <w:shd w:val="clear" w:color="auto" w:fill="D9D9D9"/>
          </w:tcPr>
          <w:p w14:paraId="4AD5679E" w14:textId="77777777" w:rsidR="00CD7D63" w:rsidRPr="008815C5" w:rsidRDefault="00CD7D63" w:rsidP="00CD7D63">
            <w:pPr>
              <w:numPr>
                <w:ilvl w:val="0"/>
                <w:numId w:val="8"/>
              </w:numPr>
              <w:spacing w:after="0" w:line="240" w:lineRule="auto"/>
              <w:jc w:val="both"/>
              <w:rPr>
                <w:rFonts w:ascii="Times New Roman" w:hAnsi="Times New Roman"/>
                <w:sz w:val="24"/>
                <w:szCs w:val="24"/>
              </w:rPr>
            </w:pPr>
            <w:r w:rsidRPr="008815C5">
              <w:rPr>
                <w:rFonts w:ascii="Times New Roman" w:hAnsi="Times New Roman"/>
                <w:sz w:val="24"/>
                <w:szCs w:val="24"/>
              </w:rPr>
              <w:t xml:space="preserve">Prin participarea la cursuri și </w:t>
            </w:r>
            <w:proofErr w:type="spellStart"/>
            <w:r w:rsidRPr="008815C5">
              <w:rPr>
                <w:rFonts w:ascii="Times New Roman" w:hAnsi="Times New Roman"/>
                <w:sz w:val="24"/>
                <w:szCs w:val="24"/>
              </w:rPr>
              <w:t>seminarii</w:t>
            </w:r>
            <w:proofErr w:type="spellEnd"/>
            <w:r w:rsidRPr="008815C5">
              <w:rPr>
                <w:rFonts w:ascii="Times New Roman" w:hAnsi="Times New Roman"/>
                <w:sz w:val="24"/>
                <w:szCs w:val="24"/>
              </w:rPr>
              <w:t xml:space="preserve"> studenții vor dobândi o înțelegere a conceptelor fundamentale, metodelor și cadrelor interpretative necesare pentru înțelegerea mai sistematică a UE. Elevii vor dobândi, de asemenea, înțelegerea modului în care principiile guvernării democratice se aplică la un nivel mai larg decât la nivel de stat, aplicând în același timp gândirea critică atunci când se confruntă cu probleme sociale și politice complexe care implică acest nivel de luare a deciziilor.</w:t>
            </w:r>
          </w:p>
          <w:p w14:paraId="163F6596" w14:textId="0179936D" w:rsidR="00FD0711" w:rsidRPr="008815C5" w:rsidRDefault="00CD7D63" w:rsidP="00CD7D63">
            <w:pPr>
              <w:numPr>
                <w:ilvl w:val="0"/>
                <w:numId w:val="8"/>
              </w:numPr>
              <w:spacing w:after="0" w:line="240" w:lineRule="auto"/>
              <w:rPr>
                <w:rFonts w:ascii="Times New Roman" w:hAnsi="Times New Roman"/>
                <w:sz w:val="24"/>
                <w:szCs w:val="24"/>
              </w:rPr>
            </w:pPr>
            <w:r w:rsidRPr="008815C5">
              <w:rPr>
                <w:rFonts w:ascii="Times New Roman" w:hAnsi="Times New Roman"/>
                <w:sz w:val="24"/>
                <w:szCs w:val="24"/>
              </w:rPr>
              <w:t xml:space="preserve">Concepte cheie: Uniunea Europeană, construcție europeană, aprofundare și extindere, integrare europeană, interdependență, subsidiaritate, </w:t>
            </w:r>
            <w:proofErr w:type="spellStart"/>
            <w:r w:rsidRPr="008815C5">
              <w:rPr>
                <w:rFonts w:ascii="Times New Roman" w:hAnsi="Times New Roman"/>
                <w:sz w:val="24"/>
                <w:szCs w:val="24"/>
              </w:rPr>
              <w:t>suis</w:t>
            </w:r>
            <w:proofErr w:type="spellEnd"/>
            <w:r w:rsidRPr="008815C5">
              <w:rPr>
                <w:rFonts w:ascii="Times New Roman" w:hAnsi="Times New Roman"/>
                <w:sz w:val="24"/>
                <w:szCs w:val="24"/>
              </w:rPr>
              <w:t xml:space="preserve"> generis, acquis comunitar, instituții europene, tratate europene, teorii ale integrării UE, </w:t>
            </w:r>
            <w:proofErr w:type="spellStart"/>
            <w:r w:rsidRPr="008815C5">
              <w:rPr>
                <w:rFonts w:ascii="Times New Roman" w:hAnsi="Times New Roman"/>
                <w:sz w:val="24"/>
                <w:szCs w:val="24"/>
              </w:rPr>
              <w:t>interguvernamentalism</w:t>
            </w:r>
            <w:proofErr w:type="spellEnd"/>
            <w:r w:rsidRPr="008815C5">
              <w:rPr>
                <w:rFonts w:ascii="Times New Roman" w:hAnsi="Times New Roman"/>
                <w:sz w:val="24"/>
                <w:szCs w:val="24"/>
              </w:rPr>
              <w:t xml:space="preserve">, </w:t>
            </w:r>
            <w:r w:rsidRPr="008815C5">
              <w:rPr>
                <w:rFonts w:ascii="Times New Roman" w:hAnsi="Times New Roman"/>
                <w:sz w:val="24"/>
                <w:szCs w:val="24"/>
              </w:rPr>
              <w:lastRenderedPageBreak/>
              <w:t xml:space="preserve">supranaționalism, federalism, guvernare </w:t>
            </w:r>
            <w:proofErr w:type="spellStart"/>
            <w:r w:rsidRPr="008815C5">
              <w:rPr>
                <w:rFonts w:ascii="Times New Roman" w:hAnsi="Times New Roman"/>
                <w:sz w:val="24"/>
                <w:szCs w:val="24"/>
              </w:rPr>
              <w:t>multinivel</w:t>
            </w:r>
            <w:proofErr w:type="spellEnd"/>
            <w:r w:rsidRPr="008815C5">
              <w:rPr>
                <w:rFonts w:ascii="Times New Roman" w:hAnsi="Times New Roman"/>
                <w:sz w:val="24"/>
                <w:szCs w:val="24"/>
              </w:rPr>
              <w:t>, luare a deciziilor , legislația UE, interese.</w:t>
            </w:r>
          </w:p>
        </w:tc>
      </w:tr>
    </w:tbl>
    <w:p w14:paraId="50B6997D" w14:textId="77777777" w:rsidR="00FD0711" w:rsidRPr="008815C5" w:rsidRDefault="00FD0711" w:rsidP="003E7F77">
      <w:pPr>
        <w:rPr>
          <w:rFonts w:ascii="Times New Roman" w:hAnsi="Times New Roman"/>
          <w:sz w:val="24"/>
          <w:szCs w:val="24"/>
        </w:rPr>
      </w:pPr>
    </w:p>
    <w:p w14:paraId="082B2E99" w14:textId="77777777" w:rsidR="00FD0711" w:rsidRPr="008815C5" w:rsidRDefault="00FD0711" w:rsidP="003E7F77">
      <w:pPr>
        <w:rPr>
          <w:rFonts w:ascii="Times New Roman" w:hAnsi="Times New Roman"/>
          <w:sz w:val="24"/>
          <w:szCs w:val="24"/>
        </w:rPr>
      </w:pPr>
    </w:p>
    <w:p w14:paraId="7BA7636B" w14:textId="77777777" w:rsidR="00FD0711" w:rsidRPr="008815C5" w:rsidRDefault="00FD0711" w:rsidP="00A5014E">
      <w:pPr>
        <w:spacing w:after="0" w:line="240" w:lineRule="auto"/>
        <w:rPr>
          <w:rFonts w:ascii="Times New Roman" w:hAnsi="Times New Roman"/>
          <w:b/>
          <w:sz w:val="24"/>
          <w:szCs w:val="24"/>
        </w:rPr>
      </w:pPr>
      <w:r w:rsidRPr="008815C5">
        <w:rPr>
          <w:rFonts w:ascii="Times New Roman" w:hAnsi="Times New Roman"/>
          <w:b/>
          <w:sz w:val="24"/>
          <w:szCs w:val="24"/>
        </w:rPr>
        <w:t xml:space="preserve">8. </w:t>
      </w:r>
      <w:proofErr w:type="spellStart"/>
      <w:r w:rsidRPr="008815C5">
        <w:rPr>
          <w:rFonts w:ascii="Times New Roman" w:hAnsi="Times New Roman"/>
          <w:b/>
          <w:sz w:val="24"/>
          <w:szCs w:val="24"/>
        </w:rPr>
        <w:t>Conţinuturi</w:t>
      </w:r>
      <w:proofErr w:type="spellEnd"/>
    </w:p>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2"/>
        <w:gridCol w:w="1229"/>
        <w:gridCol w:w="1336"/>
      </w:tblGrid>
      <w:tr w:rsidR="00FD0711" w:rsidRPr="008815C5" w14:paraId="6D4AA4B7" w14:textId="77777777" w:rsidTr="008815C5">
        <w:tc>
          <w:tcPr>
            <w:tcW w:w="8462" w:type="dxa"/>
            <w:shd w:val="clear" w:color="auto" w:fill="D9D9D9"/>
          </w:tcPr>
          <w:p w14:paraId="5F9DF6C8" w14:textId="77777777" w:rsidR="00FD0711" w:rsidRPr="008815C5" w:rsidRDefault="00FD0711" w:rsidP="00450A21">
            <w:pPr>
              <w:spacing w:after="0" w:line="240" w:lineRule="auto"/>
              <w:rPr>
                <w:rFonts w:ascii="Times New Roman" w:hAnsi="Times New Roman"/>
                <w:sz w:val="24"/>
                <w:szCs w:val="24"/>
              </w:rPr>
            </w:pPr>
            <w:r w:rsidRPr="008815C5">
              <w:rPr>
                <w:rFonts w:ascii="Times New Roman" w:hAnsi="Times New Roman"/>
                <w:sz w:val="24"/>
                <w:szCs w:val="24"/>
              </w:rPr>
              <w:t>8.1 Curs</w:t>
            </w:r>
          </w:p>
        </w:tc>
        <w:tc>
          <w:tcPr>
            <w:tcW w:w="1229" w:type="dxa"/>
          </w:tcPr>
          <w:p w14:paraId="4A113AAF" w14:textId="77777777" w:rsidR="00FD0711" w:rsidRPr="008815C5" w:rsidRDefault="00FD0711" w:rsidP="00450A21">
            <w:pPr>
              <w:spacing w:after="0" w:line="240" w:lineRule="auto"/>
              <w:rPr>
                <w:rFonts w:ascii="Times New Roman" w:hAnsi="Times New Roman"/>
                <w:sz w:val="24"/>
                <w:szCs w:val="24"/>
              </w:rPr>
            </w:pPr>
            <w:r w:rsidRPr="008815C5">
              <w:rPr>
                <w:rFonts w:ascii="Times New Roman" w:hAnsi="Times New Roman"/>
                <w:sz w:val="24"/>
                <w:szCs w:val="24"/>
              </w:rPr>
              <w:t>Metode de predare</w:t>
            </w:r>
          </w:p>
        </w:tc>
        <w:tc>
          <w:tcPr>
            <w:tcW w:w="1336" w:type="dxa"/>
          </w:tcPr>
          <w:p w14:paraId="12053839" w14:textId="77777777" w:rsidR="00FD0711" w:rsidRPr="008815C5" w:rsidRDefault="00FD0711" w:rsidP="00450A21">
            <w:pPr>
              <w:spacing w:after="0" w:line="240" w:lineRule="auto"/>
              <w:rPr>
                <w:rFonts w:ascii="Times New Roman" w:hAnsi="Times New Roman"/>
                <w:sz w:val="24"/>
                <w:szCs w:val="24"/>
              </w:rPr>
            </w:pPr>
            <w:proofErr w:type="spellStart"/>
            <w:r w:rsidRPr="008815C5">
              <w:rPr>
                <w:rFonts w:ascii="Times New Roman" w:hAnsi="Times New Roman"/>
                <w:sz w:val="24"/>
                <w:szCs w:val="24"/>
              </w:rPr>
              <w:t>Observaţii</w:t>
            </w:r>
            <w:proofErr w:type="spellEnd"/>
          </w:p>
        </w:tc>
      </w:tr>
      <w:tr w:rsidR="00FD0711" w:rsidRPr="008815C5" w14:paraId="27E909A8" w14:textId="77777777" w:rsidTr="008815C5">
        <w:tc>
          <w:tcPr>
            <w:tcW w:w="8462" w:type="dxa"/>
            <w:shd w:val="clear" w:color="auto" w:fill="D9D9D9"/>
          </w:tcPr>
          <w:p w14:paraId="6B93DEF2" w14:textId="77777777" w:rsidR="00CD7D63" w:rsidRPr="008815C5" w:rsidRDefault="00CD7D63" w:rsidP="00CD7D63">
            <w:pPr>
              <w:spacing w:line="240" w:lineRule="auto"/>
              <w:rPr>
                <w:rFonts w:ascii="Times New Roman" w:hAnsi="Times New Roman"/>
                <w:b/>
                <w:sz w:val="24"/>
                <w:szCs w:val="24"/>
              </w:rPr>
            </w:pPr>
            <w:r w:rsidRPr="008815C5">
              <w:rPr>
                <w:rFonts w:ascii="Times New Roman" w:hAnsi="Times New Roman"/>
                <w:sz w:val="24"/>
                <w:szCs w:val="24"/>
              </w:rPr>
              <w:t xml:space="preserve">1. </w:t>
            </w:r>
            <w:r w:rsidRPr="008815C5">
              <w:rPr>
                <w:rFonts w:ascii="Times New Roman" w:hAnsi="Times New Roman"/>
                <w:b/>
                <w:sz w:val="24"/>
                <w:szCs w:val="24"/>
              </w:rPr>
              <w:t>Curs introductiv</w:t>
            </w:r>
          </w:p>
          <w:p w14:paraId="22DCD3F1" w14:textId="77777777" w:rsidR="00CD7D63" w:rsidRPr="008815C5" w:rsidRDefault="00CD7D63" w:rsidP="00CD7D63">
            <w:pPr>
              <w:spacing w:after="0" w:line="240" w:lineRule="auto"/>
              <w:rPr>
                <w:rFonts w:ascii="Times New Roman" w:hAnsi="Times New Roman"/>
                <w:bCs/>
                <w:sz w:val="24"/>
                <w:szCs w:val="24"/>
              </w:rPr>
            </w:pPr>
            <w:r w:rsidRPr="008815C5">
              <w:rPr>
                <w:rFonts w:ascii="Times New Roman" w:hAnsi="Times New Roman"/>
                <w:bCs/>
                <w:sz w:val="24"/>
                <w:szCs w:val="24"/>
              </w:rPr>
              <w:t>Discuție asupra structurii programului și cerințelor cursului și seminarului</w:t>
            </w:r>
          </w:p>
          <w:p w14:paraId="639E01A8" w14:textId="0CBB8FDB" w:rsidR="00FD0711" w:rsidRPr="008815C5" w:rsidRDefault="00FD0711" w:rsidP="00450A21">
            <w:pPr>
              <w:spacing w:after="0" w:line="240" w:lineRule="auto"/>
              <w:rPr>
                <w:rFonts w:ascii="Times New Roman" w:hAnsi="Times New Roman"/>
                <w:sz w:val="24"/>
                <w:szCs w:val="24"/>
              </w:rPr>
            </w:pPr>
          </w:p>
        </w:tc>
        <w:tc>
          <w:tcPr>
            <w:tcW w:w="1229" w:type="dxa"/>
          </w:tcPr>
          <w:p w14:paraId="3FB26991" w14:textId="68BB73E3" w:rsidR="00FD0711" w:rsidRPr="008815C5" w:rsidRDefault="00CD7D63" w:rsidP="00450A21">
            <w:pPr>
              <w:spacing w:after="0" w:line="240" w:lineRule="auto"/>
              <w:rPr>
                <w:rFonts w:ascii="Times New Roman" w:hAnsi="Times New Roman"/>
                <w:sz w:val="24"/>
                <w:szCs w:val="24"/>
              </w:rPr>
            </w:pPr>
            <w:r w:rsidRPr="008815C5">
              <w:rPr>
                <w:rFonts w:ascii="Times New Roman" w:hAnsi="Times New Roman"/>
                <w:sz w:val="24"/>
                <w:szCs w:val="24"/>
              </w:rPr>
              <w:t>Prezentare interactivă</w:t>
            </w:r>
          </w:p>
        </w:tc>
        <w:tc>
          <w:tcPr>
            <w:tcW w:w="1336" w:type="dxa"/>
          </w:tcPr>
          <w:p w14:paraId="3A88A9DB"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766804C2" w14:textId="77777777" w:rsidTr="008815C5">
        <w:tc>
          <w:tcPr>
            <w:tcW w:w="8462" w:type="dxa"/>
            <w:shd w:val="clear" w:color="auto" w:fill="D9D9D9"/>
          </w:tcPr>
          <w:p w14:paraId="0232C1E2" w14:textId="22B5D6C2" w:rsidR="00CD7D63" w:rsidRPr="008815C5" w:rsidRDefault="00CD7D63" w:rsidP="00CD7D63">
            <w:pPr>
              <w:keepNext/>
              <w:keepLines/>
              <w:numPr>
                <w:ilvl w:val="5"/>
                <w:numId w:val="12"/>
              </w:numPr>
              <w:tabs>
                <w:tab w:val="left" w:pos="0"/>
              </w:tabs>
              <w:spacing w:after="0" w:line="240" w:lineRule="auto"/>
              <w:rPr>
                <w:rFonts w:ascii="Times New Roman" w:hAnsi="Times New Roman"/>
                <w:sz w:val="24"/>
                <w:szCs w:val="24"/>
              </w:rPr>
            </w:pPr>
            <w:r w:rsidRPr="008815C5">
              <w:rPr>
                <w:rFonts w:ascii="Times New Roman" w:hAnsi="Times New Roman"/>
                <w:b/>
                <w:sz w:val="24"/>
                <w:szCs w:val="24"/>
              </w:rPr>
              <w:t xml:space="preserve">2. </w:t>
            </w:r>
            <w:r w:rsidR="00F304E5" w:rsidRPr="008815C5">
              <w:rPr>
                <w:rFonts w:ascii="Times New Roman" w:hAnsi="Times New Roman"/>
                <w:b/>
                <w:sz w:val="24"/>
                <w:szCs w:val="24"/>
              </w:rPr>
              <w:t>Concepte cheie și întrebări fundamentale privind</w:t>
            </w:r>
            <w:r w:rsidRPr="008815C5">
              <w:rPr>
                <w:rFonts w:ascii="Times New Roman" w:hAnsi="Times New Roman"/>
                <w:b/>
                <w:sz w:val="24"/>
                <w:szCs w:val="24"/>
              </w:rPr>
              <w:t xml:space="preserve"> Uniunea Europeană</w:t>
            </w:r>
          </w:p>
          <w:p w14:paraId="7044BBE9" w14:textId="2BE236DD" w:rsidR="00CD7D63" w:rsidRPr="008815C5" w:rsidRDefault="000E4AA5" w:rsidP="00CD7D63">
            <w:pPr>
              <w:pStyle w:val="ListParagraph"/>
              <w:numPr>
                <w:ilvl w:val="5"/>
                <w:numId w:val="12"/>
              </w:numPr>
              <w:spacing w:after="0" w:line="240" w:lineRule="auto"/>
              <w:jc w:val="both"/>
              <w:rPr>
                <w:rFonts w:ascii="Times New Roman" w:hAnsi="Times New Roman"/>
                <w:sz w:val="24"/>
                <w:szCs w:val="24"/>
              </w:rPr>
            </w:pPr>
            <w:r w:rsidRPr="008815C5">
              <w:rPr>
                <w:rFonts w:ascii="Times New Roman" w:hAnsi="Times New Roman"/>
                <w:sz w:val="24"/>
                <w:szCs w:val="24"/>
              </w:rPr>
              <w:t xml:space="preserve">Plecând de la conceptul de </w:t>
            </w:r>
            <w:r w:rsidRPr="008815C5">
              <w:rPr>
                <w:rFonts w:ascii="Times New Roman" w:hAnsi="Times New Roman"/>
                <w:i/>
                <w:iCs/>
                <w:sz w:val="24"/>
                <w:szCs w:val="24"/>
              </w:rPr>
              <w:t>criză</w:t>
            </w:r>
            <w:r w:rsidRPr="008815C5">
              <w:rPr>
                <w:rFonts w:ascii="Times New Roman" w:hAnsi="Times New Roman"/>
                <w:sz w:val="24"/>
                <w:szCs w:val="24"/>
              </w:rPr>
              <w:t xml:space="preserve"> vom </w:t>
            </w:r>
            <w:proofErr w:type="spellStart"/>
            <w:r w:rsidRPr="008815C5">
              <w:rPr>
                <w:rFonts w:ascii="Times New Roman" w:hAnsi="Times New Roman"/>
                <w:sz w:val="24"/>
                <w:szCs w:val="24"/>
              </w:rPr>
              <w:t>decoperi</w:t>
            </w:r>
            <w:proofErr w:type="spellEnd"/>
            <w:r w:rsidRPr="008815C5">
              <w:rPr>
                <w:rFonts w:ascii="Times New Roman" w:hAnsi="Times New Roman"/>
                <w:sz w:val="24"/>
                <w:szCs w:val="24"/>
              </w:rPr>
              <w:t xml:space="preserve"> natura UE în context de provocare multiplă.</w:t>
            </w:r>
          </w:p>
          <w:p w14:paraId="07B1413C" w14:textId="77777777" w:rsidR="00CD7D63" w:rsidRPr="008815C5" w:rsidRDefault="00CD7D63" w:rsidP="00CD7D63">
            <w:pPr>
              <w:pStyle w:val="ListParagraph"/>
              <w:numPr>
                <w:ilvl w:val="5"/>
                <w:numId w:val="12"/>
              </w:numPr>
              <w:spacing w:after="0" w:line="240" w:lineRule="auto"/>
              <w:jc w:val="both"/>
              <w:rPr>
                <w:rFonts w:ascii="Times New Roman" w:hAnsi="Times New Roman"/>
                <w:b/>
                <w:bCs/>
                <w:sz w:val="24"/>
                <w:szCs w:val="24"/>
              </w:rPr>
            </w:pPr>
          </w:p>
          <w:p w14:paraId="0F22D3B8" w14:textId="683284E3" w:rsidR="00CD7D63" w:rsidRPr="008815C5" w:rsidRDefault="00CD7D63" w:rsidP="00CD7D63">
            <w:pPr>
              <w:pStyle w:val="ListParagraph"/>
              <w:numPr>
                <w:ilvl w:val="5"/>
                <w:numId w:val="12"/>
              </w:numPr>
              <w:spacing w:after="0" w:line="240" w:lineRule="auto"/>
              <w:jc w:val="both"/>
              <w:rPr>
                <w:rFonts w:ascii="Times New Roman" w:hAnsi="Times New Roman"/>
                <w:b/>
                <w:bCs/>
                <w:sz w:val="24"/>
                <w:szCs w:val="24"/>
              </w:rPr>
            </w:pPr>
            <w:r w:rsidRPr="008815C5">
              <w:rPr>
                <w:rFonts w:ascii="Times New Roman" w:hAnsi="Times New Roman"/>
                <w:sz w:val="24"/>
                <w:szCs w:val="24"/>
              </w:rPr>
              <w:t>Lectură recomandată:</w:t>
            </w:r>
          </w:p>
          <w:p w14:paraId="07239FD9" w14:textId="69AC6840" w:rsidR="00CD7D63" w:rsidRPr="008815C5" w:rsidRDefault="00CD7D63" w:rsidP="00CD7D63">
            <w:pPr>
              <w:pStyle w:val="Heading1"/>
              <w:numPr>
                <w:ilvl w:val="4"/>
                <w:numId w:val="12"/>
              </w:numPr>
              <w:spacing w:before="0" w:after="0"/>
              <w:rPr>
                <w:rFonts w:ascii="Times New Roman" w:hAnsi="Times New Roman" w:cs="Times New Roman"/>
                <w:b w:val="0"/>
                <w:color w:val="auto"/>
                <w:sz w:val="24"/>
                <w:szCs w:val="24"/>
              </w:rPr>
            </w:pPr>
            <w:r w:rsidRPr="008815C5">
              <w:rPr>
                <w:rFonts w:ascii="Times New Roman" w:hAnsi="Times New Roman" w:cs="Times New Roman"/>
                <w:b w:val="0"/>
                <w:color w:val="auto"/>
                <w:sz w:val="24"/>
                <w:szCs w:val="24"/>
              </w:rPr>
              <w:t>Nugent, N. The Government and Politics of the European Union, Bloomsbury Publishing, 2017, Ch. 1</w:t>
            </w:r>
          </w:p>
          <w:p w14:paraId="3224365E" w14:textId="77777777" w:rsidR="00FD0711" w:rsidRPr="008815C5" w:rsidRDefault="00FD0711" w:rsidP="00CD7D63">
            <w:pPr>
              <w:pStyle w:val="ListParagraph"/>
              <w:numPr>
                <w:ilvl w:val="5"/>
                <w:numId w:val="12"/>
              </w:numPr>
              <w:spacing w:after="0" w:line="240" w:lineRule="auto"/>
              <w:jc w:val="both"/>
              <w:rPr>
                <w:rFonts w:ascii="Times New Roman" w:hAnsi="Times New Roman"/>
                <w:b/>
                <w:bCs/>
                <w:sz w:val="24"/>
                <w:szCs w:val="24"/>
              </w:rPr>
            </w:pPr>
          </w:p>
        </w:tc>
        <w:tc>
          <w:tcPr>
            <w:tcW w:w="1229" w:type="dxa"/>
          </w:tcPr>
          <w:p w14:paraId="324680CD" w14:textId="77777777" w:rsidR="00FD0711" w:rsidRPr="008815C5" w:rsidRDefault="00FD0711" w:rsidP="00450A21">
            <w:pPr>
              <w:spacing w:after="0" w:line="240" w:lineRule="auto"/>
              <w:rPr>
                <w:rFonts w:ascii="Times New Roman" w:hAnsi="Times New Roman"/>
                <w:sz w:val="24"/>
                <w:szCs w:val="24"/>
              </w:rPr>
            </w:pPr>
          </w:p>
        </w:tc>
        <w:tc>
          <w:tcPr>
            <w:tcW w:w="1336" w:type="dxa"/>
          </w:tcPr>
          <w:p w14:paraId="55C80B58"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2A415AEB" w14:textId="77777777" w:rsidTr="008815C5">
        <w:tc>
          <w:tcPr>
            <w:tcW w:w="8462" w:type="dxa"/>
            <w:shd w:val="clear" w:color="auto" w:fill="D9D9D9"/>
          </w:tcPr>
          <w:p w14:paraId="1CCA0CA1" w14:textId="77777777" w:rsidR="00CD7D63" w:rsidRPr="008815C5" w:rsidRDefault="00CD7D63" w:rsidP="00CD7D63">
            <w:pPr>
              <w:spacing w:line="240" w:lineRule="auto"/>
              <w:rPr>
                <w:rFonts w:ascii="Times New Roman" w:hAnsi="Times New Roman"/>
                <w:sz w:val="24"/>
                <w:szCs w:val="24"/>
              </w:rPr>
            </w:pPr>
            <w:r w:rsidRPr="008815C5">
              <w:rPr>
                <w:rFonts w:ascii="Times New Roman" w:hAnsi="Times New Roman"/>
                <w:b/>
                <w:sz w:val="24"/>
                <w:szCs w:val="24"/>
              </w:rPr>
              <w:t>3. Istoria integrării europene</w:t>
            </w:r>
          </w:p>
          <w:p w14:paraId="0E534E63" w14:textId="77777777" w:rsidR="00CD7D63" w:rsidRPr="008815C5" w:rsidRDefault="00CD7D63" w:rsidP="00CD7D63">
            <w:pPr>
              <w:spacing w:after="0" w:line="240" w:lineRule="auto"/>
              <w:rPr>
                <w:rFonts w:ascii="Times New Roman" w:hAnsi="Times New Roman"/>
                <w:sz w:val="24"/>
                <w:szCs w:val="24"/>
              </w:rPr>
            </w:pPr>
            <w:r w:rsidRPr="008815C5">
              <w:rPr>
                <w:rFonts w:ascii="Times New Roman" w:hAnsi="Times New Roman"/>
                <w:sz w:val="24"/>
                <w:szCs w:val="24"/>
              </w:rPr>
              <w:t>Cele mai importante momente ale integrării UE vor fi discutate dintr-o perspectivă istorică.</w:t>
            </w:r>
          </w:p>
          <w:p w14:paraId="2CF2F3E6" w14:textId="77777777" w:rsidR="00CD7D63" w:rsidRPr="008815C5" w:rsidRDefault="00CD7D63" w:rsidP="00CD7D63">
            <w:pPr>
              <w:spacing w:after="0" w:line="240" w:lineRule="auto"/>
              <w:rPr>
                <w:rFonts w:ascii="Times New Roman" w:hAnsi="Times New Roman"/>
                <w:sz w:val="24"/>
                <w:szCs w:val="24"/>
              </w:rPr>
            </w:pPr>
          </w:p>
          <w:p w14:paraId="7F83806A" w14:textId="77777777" w:rsidR="00CD7D63" w:rsidRPr="008815C5" w:rsidRDefault="00CD7D63" w:rsidP="00CD7D63">
            <w:pPr>
              <w:pStyle w:val="Heading1"/>
              <w:spacing w:before="0" w:after="0"/>
              <w:rPr>
                <w:rFonts w:ascii="Times New Roman" w:eastAsia="Times New Roman" w:hAnsi="Times New Roman" w:cs="Times New Roman"/>
                <w:bCs/>
                <w:sz w:val="24"/>
                <w:szCs w:val="24"/>
              </w:rPr>
            </w:pPr>
            <w:proofErr w:type="spellStart"/>
            <w:r w:rsidRPr="008815C5">
              <w:rPr>
                <w:rFonts w:ascii="Times New Roman" w:eastAsia="Times New Roman" w:hAnsi="Times New Roman" w:cs="Times New Roman"/>
                <w:bCs/>
                <w:sz w:val="24"/>
                <w:szCs w:val="24"/>
              </w:rPr>
              <w:t>Lectură</w:t>
            </w:r>
            <w:proofErr w:type="spellEnd"/>
            <w:r w:rsidRPr="008815C5">
              <w:rPr>
                <w:rFonts w:ascii="Times New Roman" w:eastAsia="Times New Roman" w:hAnsi="Times New Roman" w:cs="Times New Roman"/>
                <w:bCs/>
                <w:sz w:val="24"/>
                <w:szCs w:val="24"/>
              </w:rPr>
              <w:t xml:space="preserve"> </w:t>
            </w:r>
            <w:proofErr w:type="spellStart"/>
            <w:r w:rsidRPr="008815C5">
              <w:rPr>
                <w:rFonts w:ascii="Times New Roman" w:eastAsia="Times New Roman" w:hAnsi="Times New Roman" w:cs="Times New Roman"/>
                <w:bCs/>
                <w:sz w:val="24"/>
                <w:szCs w:val="24"/>
              </w:rPr>
              <w:t>recomandată</w:t>
            </w:r>
            <w:proofErr w:type="spellEnd"/>
            <w:r w:rsidRPr="008815C5">
              <w:rPr>
                <w:rFonts w:ascii="Times New Roman" w:eastAsia="Times New Roman" w:hAnsi="Times New Roman" w:cs="Times New Roman"/>
                <w:bCs/>
                <w:sz w:val="24"/>
                <w:szCs w:val="24"/>
              </w:rPr>
              <w:t>:</w:t>
            </w:r>
          </w:p>
          <w:p w14:paraId="72E255BF" w14:textId="77777777" w:rsidR="00CD7D63" w:rsidRPr="008815C5" w:rsidRDefault="00CD7D63" w:rsidP="00CD7D63">
            <w:pPr>
              <w:pStyle w:val="Heading1"/>
              <w:spacing w:before="0" w:after="0"/>
              <w:rPr>
                <w:rFonts w:ascii="Times New Roman" w:hAnsi="Times New Roman" w:cs="Times New Roman"/>
                <w:b w:val="0"/>
                <w:color w:val="auto"/>
                <w:sz w:val="24"/>
                <w:szCs w:val="24"/>
              </w:rPr>
            </w:pPr>
            <w:r w:rsidRPr="008815C5">
              <w:rPr>
                <w:rFonts w:ascii="Times New Roman" w:hAnsi="Times New Roman" w:cs="Times New Roman"/>
                <w:b w:val="0"/>
                <w:color w:val="auto"/>
                <w:sz w:val="24"/>
                <w:szCs w:val="24"/>
              </w:rPr>
              <w:t>Nugent, N. The Government and Politics of the European Union, Bloomsbury Publishing, 2017, Ch. 2-5</w:t>
            </w:r>
          </w:p>
          <w:p w14:paraId="70006829" w14:textId="77777777" w:rsidR="00CD7D63" w:rsidRPr="008815C5" w:rsidRDefault="00CD7D63" w:rsidP="00CD7D63">
            <w:pPr>
              <w:rPr>
                <w:rFonts w:ascii="Times New Roman" w:hAnsi="Times New Roman"/>
                <w:sz w:val="24"/>
                <w:szCs w:val="24"/>
              </w:rPr>
            </w:pPr>
          </w:p>
          <w:p w14:paraId="0F8B85DC" w14:textId="5AA8DCC3" w:rsidR="00FD0711" w:rsidRPr="008815C5" w:rsidRDefault="00CD7D63" w:rsidP="00CD7D63">
            <w:pPr>
              <w:spacing w:after="0" w:line="240" w:lineRule="auto"/>
              <w:rPr>
                <w:rFonts w:ascii="Times New Roman" w:hAnsi="Times New Roman"/>
                <w:sz w:val="24"/>
                <w:szCs w:val="24"/>
              </w:rPr>
            </w:pPr>
            <w:proofErr w:type="spellStart"/>
            <w:r w:rsidRPr="008815C5">
              <w:rPr>
                <w:rFonts w:ascii="Times New Roman" w:hAnsi="Times New Roman"/>
                <w:sz w:val="24"/>
                <w:szCs w:val="24"/>
              </w:rPr>
              <w:t>Chalmers</w:t>
            </w:r>
            <w:proofErr w:type="spellEnd"/>
            <w:r w:rsidRPr="008815C5">
              <w:rPr>
                <w:rFonts w:ascii="Times New Roman" w:hAnsi="Times New Roman"/>
                <w:sz w:val="24"/>
                <w:szCs w:val="24"/>
              </w:rPr>
              <w:t xml:space="preserve">, D. at al., European Union Law, </w:t>
            </w:r>
            <w:proofErr w:type="spellStart"/>
            <w:r w:rsidRPr="008815C5">
              <w:rPr>
                <w:rFonts w:ascii="Times New Roman" w:hAnsi="Times New Roman"/>
                <w:sz w:val="24"/>
                <w:szCs w:val="24"/>
              </w:rPr>
              <w:t>Second</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edition</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Cambdige</w:t>
            </w:r>
            <w:proofErr w:type="spellEnd"/>
            <w:r w:rsidRPr="008815C5">
              <w:rPr>
                <w:rFonts w:ascii="Times New Roman" w:hAnsi="Times New Roman"/>
                <w:sz w:val="24"/>
                <w:szCs w:val="24"/>
              </w:rPr>
              <w:t xml:space="preserve"> University Press,  2010, </w:t>
            </w:r>
            <w:proofErr w:type="spellStart"/>
            <w:r w:rsidRPr="008815C5">
              <w:rPr>
                <w:rFonts w:ascii="Times New Roman" w:hAnsi="Times New Roman"/>
                <w:sz w:val="24"/>
                <w:szCs w:val="24"/>
              </w:rPr>
              <w:t>Ch</w:t>
            </w:r>
            <w:proofErr w:type="spellEnd"/>
            <w:r w:rsidRPr="008815C5">
              <w:rPr>
                <w:rFonts w:ascii="Times New Roman" w:hAnsi="Times New Roman"/>
                <w:sz w:val="24"/>
                <w:szCs w:val="24"/>
              </w:rPr>
              <w:t>. 1-3</w:t>
            </w:r>
          </w:p>
        </w:tc>
        <w:tc>
          <w:tcPr>
            <w:tcW w:w="1229" w:type="dxa"/>
          </w:tcPr>
          <w:p w14:paraId="769AF44D" w14:textId="77777777" w:rsidR="00FD0711" w:rsidRPr="008815C5" w:rsidRDefault="00FD0711" w:rsidP="00450A21">
            <w:pPr>
              <w:spacing w:after="0" w:line="240" w:lineRule="auto"/>
              <w:rPr>
                <w:rFonts w:ascii="Times New Roman" w:hAnsi="Times New Roman"/>
                <w:sz w:val="24"/>
                <w:szCs w:val="24"/>
              </w:rPr>
            </w:pPr>
          </w:p>
        </w:tc>
        <w:tc>
          <w:tcPr>
            <w:tcW w:w="1336" w:type="dxa"/>
          </w:tcPr>
          <w:p w14:paraId="319B34B2"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37872C44" w14:textId="77777777" w:rsidTr="008815C5">
        <w:tc>
          <w:tcPr>
            <w:tcW w:w="8462" w:type="dxa"/>
            <w:shd w:val="clear" w:color="auto" w:fill="D9D9D9"/>
          </w:tcPr>
          <w:p w14:paraId="359FDCCF" w14:textId="0DCB946C" w:rsidR="00CD7D63" w:rsidRPr="008815C5" w:rsidRDefault="00CD7D63" w:rsidP="00CD7D63">
            <w:pPr>
              <w:spacing w:line="240" w:lineRule="auto"/>
              <w:rPr>
                <w:rFonts w:ascii="Times New Roman" w:hAnsi="Times New Roman"/>
                <w:sz w:val="24"/>
                <w:szCs w:val="24"/>
              </w:rPr>
            </w:pPr>
            <w:r w:rsidRPr="008815C5">
              <w:rPr>
                <w:rFonts w:ascii="Times New Roman" w:hAnsi="Times New Roman"/>
                <w:b/>
                <w:sz w:val="24"/>
                <w:szCs w:val="24"/>
              </w:rPr>
              <w:t xml:space="preserve">4. </w:t>
            </w:r>
            <w:r w:rsidR="00F304E5" w:rsidRPr="008815C5">
              <w:rPr>
                <w:rFonts w:ascii="Times New Roman" w:hAnsi="Times New Roman"/>
                <w:b/>
                <w:sz w:val="24"/>
                <w:szCs w:val="24"/>
              </w:rPr>
              <w:t>Teoriile integrării europene</w:t>
            </w:r>
            <w:r w:rsidRPr="008815C5">
              <w:rPr>
                <w:rFonts w:ascii="Times New Roman" w:hAnsi="Times New Roman"/>
                <w:b/>
                <w:sz w:val="24"/>
                <w:szCs w:val="24"/>
              </w:rPr>
              <w:t xml:space="preserve"> </w:t>
            </w:r>
          </w:p>
          <w:p w14:paraId="50E6C08C" w14:textId="77777777" w:rsidR="00CD7D63" w:rsidRPr="008815C5" w:rsidRDefault="00CD7D63" w:rsidP="00CD7D63">
            <w:pPr>
              <w:spacing w:after="0" w:line="240" w:lineRule="auto"/>
              <w:rPr>
                <w:rFonts w:ascii="Times New Roman" w:hAnsi="Times New Roman"/>
                <w:sz w:val="24"/>
                <w:szCs w:val="24"/>
              </w:rPr>
            </w:pPr>
            <w:r w:rsidRPr="008815C5">
              <w:rPr>
                <w:rFonts w:ascii="Times New Roman" w:hAnsi="Times New Roman"/>
                <w:sz w:val="24"/>
                <w:szCs w:val="24"/>
              </w:rPr>
              <w:t>Ideea integrării europene nu este nouă și este complexă. Gândirea fundamentală, pe care se bazează ideea unei uniuni europene, dar și ideile care sunt contrare idealului european vor fi explorate în cadrul acestui curs. De asemenea, vor fi discutate cele mai importante valori pentru care se sprijină UE și operaționalizarea lor în diverse politici.</w:t>
            </w:r>
          </w:p>
          <w:p w14:paraId="3F75A269" w14:textId="77777777" w:rsidR="00CD7D63" w:rsidRPr="008815C5" w:rsidRDefault="00CD7D63" w:rsidP="00CD7D63">
            <w:pPr>
              <w:spacing w:after="0" w:line="240" w:lineRule="auto"/>
              <w:rPr>
                <w:rFonts w:ascii="Times New Roman" w:hAnsi="Times New Roman"/>
                <w:sz w:val="24"/>
                <w:szCs w:val="24"/>
              </w:rPr>
            </w:pPr>
          </w:p>
          <w:p w14:paraId="1EE47109" w14:textId="77777777" w:rsidR="00CD7D63" w:rsidRPr="008815C5" w:rsidRDefault="00CD7D63" w:rsidP="00CD7D63">
            <w:pPr>
              <w:pStyle w:val="Heading1"/>
              <w:spacing w:before="0" w:after="0"/>
              <w:rPr>
                <w:rFonts w:ascii="Times New Roman" w:eastAsia="Times New Roman" w:hAnsi="Times New Roman" w:cs="Times New Roman"/>
                <w:bCs/>
                <w:sz w:val="24"/>
                <w:szCs w:val="24"/>
              </w:rPr>
            </w:pPr>
            <w:proofErr w:type="spellStart"/>
            <w:r w:rsidRPr="008815C5">
              <w:rPr>
                <w:rFonts w:ascii="Times New Roman" w:eastAsia="Times New Roman" w:hAnsi="Times New Roman" w:cs="Times New Roman"/>
                <w:bCs/>
                <w:sz w:val="24"/>
                <w:szCs w:val="24"/>
              </w:rPr>
              <w:t>Lectură</w:t>
            </w:r>
            <w:proofErr w:type="spellEnd"/>
            <w:r w:rsidRPr="008815C5">
              <w:rPr>
                <w:rFonts w:ascii="Times New Roman" w:eastAsia="Times New Roman" w:hAnsi="Times New Roman" w:cs="Times New Roman"/>
                <w:bCs/>
                <w:sz w:val="24"/>
                <w:szCs w:val="24"/>
              </w:rPr>
              <w:t xml:space="preserve"> </w:t>
            </w:r>
            <w:proofErr w:type="spellStart"/>
            <w:r w:rsidRPr="008815C5">
              <w:rPr>
                <w:rFonts w:ascii="Times New Roman" w:eastAsia="Times New Roman" w:hAnsi="Times New Roman" w:cs="Times New Roman"/>
                <w:bCs/>
                <w:sz w:val="24"/>
                <w:szCs w:val="24"/>
              </w:rPr>
              <w:t>recomandată</w:t>
            </w:r>
            <w:proofErr w:type="spellEnd"/>
            <w:r w:rsidRPr="008815C5">
              <w:rPr>
                <w:rFonts w:ascii="Times New Roman" w:eastAsia="Times New Roman" w:hAnsi="Times New Roman" w:cs="Times New Roman"/>
                <w:bCs/>
                <w:sz w:val="24"/>
                <w:szCs w:val="24"/>
              </w:rPr>
              <w:t>:</w:t>
            </w:r>
          </w:p>
          <w:p w14:paraId="3CD12669" w14:textId="77777777" w:rsidR="00CD7D63" w:rsidRPr="008815C5" w:rsidRDefault="00CD7D63" w:rsidP="00CD7D63">
            <w:pPr>
              <w:pStyle w:val="Heading1"/>
              <w:spacing w:before="0" w:after="0"/>
              <w:rPr>
                <w:rFonts w:ascii="Times New Roman" w:hAnsi="Times New Roman" w:cs="Times New Roman"/>
                <w:b w:val="0"/>
                <w:color w:val="auto"/>
                <w:sz w:val="24"/>
                <w:szCs w:val="24"/>
              </w:rPr>
            </w:pPr>
            <w:r w:rsidRPr="008815C5">
              <w:rPr>
                <w:rFonts w:ascii="Times New Roman" w:hAnsi="Times New Roman" w:cs="Times New Roman"/>
                <w:b w:val="0"/>
                <w:color w:val="auto"/>
                <w:sz w:val="24"/>
                <w:szCs w:val="24"/>
              </w:rPr>
              <w:t>Nugent, N. The Government and Politics of the European Union, Bloomsbury Publishing, 2017, Ch. 24-25</w:t>
            </w:r>
          </w:p>
          <w:p w14:paraId="3EBB5034" w14:textId="77777777" w:rsidR="00CD7D63" w:rsidRPr="008815C5" w:rsidRDefault="00CD7D63" w:rsidP="00CD7D63">
            <w:pPr>
              <w:rPr>
                <w:rFonts w:ascii="Times New Roman" w:hAnsi="Times New Roman"/>
                <w:sz w:val="24"/>
                <w:szCs w:val="24"/>
              </w:rPr>
            </w:pPr>
          </w:p>
          <w:p w14:paraId="2849C370" w14:textId="3300AE5D" w:rsidR="00FD0711" w:rsidRPr="008815C5" w:rsidRDefault="00CD7D63" w:rsidP="00CD7D63">
            <w:pPr>
              <w:spacing w:after="0" w:line="240" w:lineRule="auto"/>
              <w:rPr>
                <w:rFonts w:ascii="Times New Roman" w:hAnsi="Times New Roman"/>
                <w:sz w:val="24"/>
                <w:szCs w:val="24"/>
              </w:rPr>
            </w:pPr>
            <w:proofErr w:type="spellStart"/>
            <w:r w:rsidRPr="008815C5">
              <w:rPr>
                <w:rFonts w:ascii="Times New Roman" w:hAnsi="Times New Roman"/>
                <w:sz w:val="24"/>
                <w:szCs w:val="24"/>
              </w:rPr>
              <w:t>Biscop</w:t>
            </w:r>
            <w:proofErr w:type="spellEnd"/>
            <w:r w:rsidRPr="008815C5">
              <w:rPr>
                <w:rFonts w:ascii="Times New Roman" w:hAnsi="Times New Roman"/>
                <w:sz w:val="24"/>
                <w:szCs w:val="24"/>
              </w:rPr>
              <w:t>, S. et al (</w:t>
            </w:r>
            <w:proofErr w:type="spellStart"/>
            <w:r w:rsidRPr="008815C5">
              <w:rPr>
                <w:rFonts w:ascii="Times New Roman" w:hAnsi="Times New Roman"/>
                <w:sz w:val="24"/>
                <w:szCs w:val="24"/>
              </w:rPr>
              <w:t>eds</w:t>
            </w:r>
            <w:proofErr w:type="spellEnd"/>
            <w:r w:rsidRPr="008815C5">
              <w:rPr>
                <w:rFonts w:ascii="Times New Roman" w:hAnsi="Times New Roman"/>
                <w:sz w:val="24"/>
                <w:szCs w:val="24"/>
              </w:rPr>
              <w:t xml:space="preserve">). The EU </w:t>
            </w:r>
            <w:proofErr w:type="spellStart"/>
            <w:r w:rsidRPr="008815C5">
              <w:rPr>
                <w:rFonts w:ascii="Times New Roman" w:hAnsi="Times New Roman"/>
                <w:sz w:val="24"/>
                <w:szCs w:val="24"/>
              </w:rPr>
              <w:t>and</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the</w:t>
            </w:r>
            <w:proofErr w:type="spellEnd"/>
            <w:r w:rsidRPr="008815C5">
              <w:rPr>
                <w:rFonts w:ascii="Times New Roman" w:hAnsi="Times New Roman"/>
                <w:sz w:val="24"/>
                <w:szCs w:val="24"/>
              </w:rPr>
              <w:t xml:space="preserve"> European </w:t>
            </w:r>
            <w:proofErr w:type="spellStart"/>
            <w:r w:rsidRPr="008815C5">
              <w:rPr>
                <w:rFonts w:ascii="Times New Roman" w:hAnsi="Times New Roman"/>
                <w:sz w:val="24"/>
                <w:szCs w:val="24"/>
              </w:rPr>
              <w:t>Security</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Strategy</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Forging</w:t>
            </w:r>
            <w:proofErr w:type="spellEnd"/>
            <w:r w:rsidRPr="008815C5">
              <w:rPr>
                <w:rFonts w:ascii="Times New Roman" w:hAnsi="Times New Roman"/>
                <w:sz w:val="24"/>
                <w:szCs w:val="24"/>
              </w:rPr>
              <w:t xml:space="preserve"> a Global Europe, </w:t>
            </w:r>
            <w:proofErr w:type="spellStart"/>
            <w:r w:rsidRPr="008815C5">
              <w:rPr>
                <w:rFonts w:ascii="Times New Roman" w:hAnsi="Times New Roman"/>
                <w:sz w:val="24"/>
                <w:szCs w:val="24"/>
              </w:rPr>
              <w:t>Routledge</w:t>
            </w:r>
            <w:proofErr w:type="spellEnd"/>
            <w:r w:rsidRPr="008815C5">
              <w:rPr>
                <w:rFonts w:ascii="Times New Roman" w:hAnsi="Times New Roman"/>
                <w:sz w:val="24"/>
                <w:szCs w:val="24"/>
              </w:rPr>
              <w:t xml:space="preserve">, 2008, </w:t>
            </w:r>
            <w:proofErr w:type="spellStart"/>
            <w:r w:rsidRPr="008815C5">
              <w:rPr>
                <w:rFonts w:ascii="Times New Roman" w:hAnsi="Times New Roman"/>
                <w:sz w:val="24"/>
                <w:szCs w:val="24"/>
              </w:rPr>
              <w:t>Ch</w:t>
            </w:r>
            <w:proofErr w:type="spellEnd"/>
            <w:r w:rsidRPr="008815C5">
              <w:rPr>
                <w:rFonts w:ascii="Times New Roman" w:hAnsi="Times New Roman"/>
                <w:sz w:val="24"/>
                <w:szCs w:val="24"/>
              </w:rPr>
              <w:t>. 14, 24</w:t>
            </w:r>
          </w:p>
        </w:tc>
        <w:tc>
          <w:tcPr>
            <w:tcW w:w="1229" w:type="dxa"/>
          </w:tcPr>
          <w:p w14:paraId="30DB5FE7" w14:textId="77777777" w:rsidR="00FD0711" w:rsidRPr="008815C5" w:rsidRDefault="00FD0711" w:rsidP="00450A21">
            <w:pPr>
              <w:spacing w:after="0" w:line="240" w:lineRule="auto"/>
              <w:rPr>
                <w:rFonts w:ascii="Times New Roman" w:hAnsi="Times New Roman"/>
                <w:sz w:val="24"/>
                <w:szCs w:val="24"/>
              </w:rPr>
            </w:pPr>
          </w:p>
        </w:tc>
        <w:tc>
          <w:tcPr>
            <w:tcW w:w="1336" w:type="dxa"/>
          </w:tcPr>
          <w:p w14:paraId="6AFAEDF1"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50A20D08" w14:textId="77777777" w:rsidTr="008815C5">
        <w:tc>
          <w:tcPr>
            <w:tcW w:w="8462" w:type="dxa"/>
            <w:shd w:val="clear" w:color="auto" w:fill="D9D9D9"/>
          </w:tcPr>
          <w:p w14:paraId="59062E94" w14:textId="74679546" w:rsidR="00CD7D63" w:rsidRPr="008815C5" w:rsidRDefault="00CF7A06" w:rsidP="00CD7D63">
            <w:pPr>
              <w:spacing w:line="240" w:lineRule="auto"/>
              <w:rPr>
                <w:rFonts w:ascii="Times New Roman" w:hAnsi="Times New Roman"/>
                <w:sz w:val="24"/>
                <w:szCs w:val="24"/>
              </w:rPr>
            </w:pPr>
            <w:r w:rsidRPr="008815C5">
              <w:rPr>
                <w:rFonts w:ascii="Times New Roman" w:hAnsi="Times New Roman"/>
                <w:b/>
                <w:sz w:val="24"/>
                <w:szCs w:val="24"/>
              </w:rPr>
              <w:t>5.</w:t>
            </w:r>
            <w:r w:rsidR="00CD7D63" w:rsidRPr="008815C5">
              <w:rPr>
                <w:rFonts w:ascii="Times New Roman" w:hAnsi="Times New Roman"/>
                <w:b/>
                <w:sz w:val="24"/>
                <w:szCs w:val="24"/>
              </w:rPr>
              <w:t xml:space="preserve"> </w:t>
            </w:r>
            <w:r w:rsidR="00F304E5" w:rsidRPr="008815C5">
              <w:rPr>
                <w:rFonts w:ascii="Times New Roman" w:hAnsi="Times New Roman"/>
                <w:b/>
                <w:sz w:val="24"/>
                <w:szCs w:val="24"/>
              </w:rPr>
              <w:t>Leadership</w:t>
            </w:r>
            <w:r w:rsidRPr="008815C5">
              <w:rPr>
                <w:rFonts w:ascii="Times New Roman" w:hAnsi="Times New Roman"/>
                <w:b/>
                <w:sz w:val="24"/>
                <w:szCs w:val="24"/>
              </w:rPr>
              <w:t xml:space="preserve"> internaționale, politică de vecinătate</w:t>
            </w:r>
            <w:r w:rsidR="00F304E5" w:rsidRPr="008815C5">
              <w:rPr>
                <w:rFonts w:ascii="Times New Roman" w:hAnsi="Times New Roman"/>
                <w:b/>
                <w:sz w:val="24"/>
                <w:szCs w:val="24"/>
              </w:rPr>
              <w:t xml:space="preserve"> și extindere europeană</w:t>
            </w:r>
          </w:p>
          <w:p w14:paraId="5D35B92F" w14:textId="0739EF36" w:rsidR="00CD7D63" w:rsidRPr="008815C5" w:rsidRDefault="00CD7D63" w:rsidP="00CD7D63">
            <w:pPr>
              <w:spacing w:after="0" w:line="240" w:lineRule="auto"/>
              <w:rPr>
                <w:rFonts w:ascii="Times New Roman" w:hAnsi="Times New Roman"/>
                <w:sz w:val="24"/>
                <w:szCs w:val="24"/>
              </w:rPr>
            </w:pPr>
            <w:r w:rsidRPr="008815C5">
              <w:rPr>
                <w:rFonts w:ascii="Times New Roman" w:hAnsi="Times New Roman"/>
                <w:sz w:val="24"/>
                <w:szCs w:val="24"/>
              </w:rPr>
              <w:t xml:space="preserve">Într-o comunitate internațională multipolară, Uniunea Europeană reprezintă un set de valori și interese. Se va discuta perspectiva UE privind vecinătatea apropiată și </w:t>
            </w:r>
            <w:r w:rsidRPr="008815C5">
              <w:rPr>
                <w:rFonts w:ascii="Times New Roman" w:hAnsi="Times New Roman"/>
                <w:sz w:val="24"/>
                <w:szCs w:val="24"/>
              </w:rPr>
              <w:lastRenderedPageBreak/>
              <w:t>îndepărtată, cele mai importante parteneriate, inclusiv strategia transatlantică</w:t>
            </w:r>
            <w:r w:rsidR="00F304E5" w:rsidRPr="008815C5">
              <w:rPr>
                <w:rFonts w:ascii="Times New Roman" w:hAnsi="Times New Roman"/>
                <w:sz w:val="24"/>
                <w:szCs w:val="24"/>
              </w:rPr>
              <w:t xml:space="preserve"> și politica europeană de extindere</w:t>
            </w:r>
            <w:r w:rsidRPr="008815C5">
              <w:rPr>
                <w:rFonts w:ascii="Times New Roman" w:hAnsi="Times New Roman"/>
                <w:sz w:val="24"/>
                <w:szCs w:val="24"/>
              </w:rPr>
              <w:t xml:space="preserve">. </w:t>
            </w:r>
          </w:p>
          <w:p w14:paraId="710E1C9C" w14:textId="77777777" w:rsidR="00CD7D63" w:rsidRPr="008815C5" w:rsidRDefault="00CD7D63" w:rsidP="00CD7D63">
            <w:pPr>
              <w:spacing w:after="0" w:line="240" w:lineRule="auto"/>
              <w:rPr>
                <w:rFonts w:ascii="Times New Roman" w:hAnsi="Times New Roman"/>
                <w:b/>
                <w:bCs/>
                <w:sz w:val="24"/>
                <w:szCs w:val="24"/>
              </w:rPr>
            </w:pPr>
          </w:p>
          <w:p w14:paraId="456C7306" w14:textId="77777777" w:rsidR="00CD7D63" w:rsidRPr="008815C5" w:rsidRDefault="00CD7D63" w:rsidP="00CD7D63">
            <w:pPr>
              <w:pStyle w:val="Heading1"/>
              <w:spacing w:before="0" w:after="0"/>
              <w:rPr>
                <w:rFonts w:ascii="Times New Roman" w:eastAsia="Times New Roman" w:hAnsi="Times New Roman" w:cs="Times New Roman"/>
                <w:bCs/>
                <w:sz w:val="24"/>
                <w:szCs w:val="24"/>
              </w:rPr>
            </w:pPr>
            <w:proofErr w:type="spellStart"/>
            <w:r w:rsidRPr="008815C5">
              <w:rPr>
                <w:rFonts w:ascii="Times New Roman" w:eastAsia="Times New Roman" w:hAnsi="Times New Roman" w:cs="Times New Roman"/>
                <w:bCs/>
                <w:sz w:val="24"/>
                <w:szCs w:val="24"/>
              </w:rPr>
              <w:t>Lectură</w:t>
            </w:r>
            <w:proofErr w:type="spellEnd"/>
            <w:r w:rsidRPr="008815C5">
              <w:rPr>
                <w:rFonts w:ascii="Times New Roman" w:eastAsia="Times New Roman" w:hAnsi="Times New Roman" w:cs="Times New Roman"/>
                <w:bCs/>
                <w:sz w:val="24"/>
                <w:szCs w:val="24"/>
              </w:rPr>
              <w:t xml:space="preserve"> </w:t>
            </w:r>
            <w:proofErr w:type="spellStart"/>
            <w:r w:rsidRPr="008815C5">
              <w:rPr>
                <w:rFonts w:ascii="Times New Roman" w:eastAsia="Times New Roman" w:hAnsi="Times New Roman" w:cs="Times New Roman"/>
                <w:bCs/>
                <w:sz w:val="24"/>
                <w:szCs w:val="24"/>
              </w:rPr>
              <w:t>recomandată</w:t>
            </w:r>
            <w:proofErr w:type="spellEnd"/>
            <w:r w:rsidRPr="008815C5">
              <w:rPr>
                <w:rFonts w:ascii="Times New Roman" w:eastAsia="Times New Roman" w:hAnsi="Times New Roman" w:cs="Times New Roman"/>
                <w:bCs/>
                <w:sz w:val="24"/>
                <w:szCs w:val="24"/>
              </w:rPr>
              <w:t>:</w:t>
            </w:r>
          </w:p>
          <w:p w14:paraId="6C858BA9" w14:textId="77777777" w:rsidR="00CD7D63" w:rsidRPr="008815C5" w:rsidRDefault="00CD7D63" w:rsidP="00CD7D63">
            <w:pPr>
              <w:pStyle w:val="Heading1"/>
              <w:spacing w:before="0" w:after="0"/>
              <w:rPr>
                <w:rFonts w:ascii="Times New Roman" w:hAnsi="Times New Roman" w:cs="Times New Roman"/>
                <w:b w:val="0"/>
                <w:color w:val="auto"/>
                <w:sz w:val="24"/>
                <w:szCs w:val="24"/>
              </w:rPr>
            </w:pPr>
            <w:r w:rsidRPr="008815C5">
              <w:rPr>
                <w:rFonts w:ascii="Times New Roman" w:hAnsi="Times New Roman" w:cs="Times New Roman"/>
                <w:b w:val="0"/>
                <w:color w:val="auto"/>
                <w:sz w:val="24"/>
                <w:szCs w:val="24"/>
              </w:rPr>
              <w:t>Nugent, N. The Government and Politics of the European Union, Bloomsbury Publishing, 2017, Ch. 22</w:t>
            </w:r>
          </w:p>
          <w:p w14:paraId="5A4BD478" w14:textId="77777777" w:rsidR="00CD7D63" w:rsidRPr="008815C5" w:rsidRDefault="00CD7D63" w:rsidP="00CD7D63">
            <w:pPr>
              <w:rPr>
                <w:rFonts w:ascii="Times New Roman" w:hAnsi="Times New Roman"/>
                <w:sz w:val="24"/>
                <w:szCs w:val="24"/>
              </w:rPr>
            </w:pPr>
          </w:p>
          <w:p w14:paraId="2A22E606" w14:textId="77777777" w:rsidR="00CD7D63" w:rsidRPr="008815C5" w:rsidRDefault="00CD7D63" w:rsidP="00CD7D63">
            <w:pPr>
              <w:rPr>
                <w:rFonts w:ascii="Times New Roman" w:hAnsi="Times New Roman"/>
                <w:sz w:val="24"/>
                <w:szCs w:val="24"/>
              </w:rPr>
            </w:pPr>
            <w:proofErr w:type="spellStart"/>
            <w:r w:rsidRPr="008815C5">
              <w:rPr>
                <w:rFonts w:ascii="Times New Roman" w:hAnsi="Times New Roman"/>
                <w:sz w:val="24"/>
                <w:szCs w:val="24"/>
              </w:rPr>
              <w:t>Biscop</w:t>
            </w:r>
            <w:proofErr w:type="spellEnd"/>
            <w:r w:rsidRPr="008815C5">
              <w:rPr>
                <w:rFonts w:ascii="Times New Roman" w:hAnsi="Times New Roman"/>
                <w:sz w:val="24"/>
                <w:szCs w:val="24"/>
              </w:rPr>
              <w:t>, S. et al (</w:t>
            </w:r>
            <w:proofErr w:type="spellStart"/>
            <w:r w:rsidRPr="008815C5">
              <w:rPr>
                <w:rFonts w:ascii="Times New Roman" w:hAnsi="Times New Roman"/>
                <w:sz w:val="24"/>
                <w:szCs w:val="24"/>
              </w:rPr>
              <w:t>eds</w:t>
            </w:r>
            <w:proofErr w:type="spellEnd"/>
            <w:r w:rsidRPr="008815C5">
              <w:rPr>
                <w:rFonts w:ascii="Times New Roman" w:hAnsi="Times New Roman"/>
                <w:sz w:val="24"/>
                <w:szCs w:val="24"/>
              </w:rPr>
              <w:t xml:space="preserve">). The EU </w:t>
            </w:r>
            <w:proofErr w:type="spellStart"/>
            <w:r w:rsidRPr="008815C5">
              <w:rPr>
                <w:rFonts w:ascii="Times New Roman" w:hAnsi="Times New Roman"/>
                <w:sz w:val="24"/>
                <w:szCs w:val="24"/>
              </w:rPr>
              <w:t>and</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the</w:t>
            </w:r>
            <w:proofErr w:type="spellEnd"/>
            <w:r w:rsidRPr="008815C5">
              <w:rPr>
                <w:rFonts w:ascii="Times New Roman" w:hAnsi="Times New Roman"/>
                <w:sz w:val="24"/>
                <w:szCs w:val="24"/>
              </w:rPr>
              <w:t xml:space="preserve"> European </w:t>
            </w:r>
            <w:proofErr w:type="spellStart"/>
            <w:r w:rsidRPr="008815C5">
              <w:rPr>
                <w:rFonts w:ascii="Times New Roman" w:hAnsi="Times New Roman"/>
                <w:sz w:val="24"/>
                <w:szCs w:val="24"/>
              </w:rPr>
              <w:t>Security</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Strategy</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Forging</w:t>
            </w:r>
            <w:proofErr w:type="spellEnd"/>
            <w:r w:rsidRPr="008815C5">
              <w:rPr>
                <w:rFonts w:ascii="Times New Roman" w:hAnsi="Times New Roman"/>
                <w:sz w:val="24"/>
                <w:szCs w:val="24"/>
              </w:rPr>
              <w:t xml:space="preserve"> a Global Europe, </w:t>
            </w:r>
            <w:proofErr w:type="spellStart"/>
            <w:r w:rsidRPr="008815C5">
              <w:rPr>
                <w:rFonts w:ascii="Times New Roman" w:hAnsi="Times New Roman"/>
                <w:sz w:val="24"/>
                <w:szCs w:val="24"/>
              </w:rPr>
              <w:t>Routledge</w:t>
            </w:r>
            <w:proofErr w:type="spellEnd"/>
            <w:r w:rsidRPr="008815C5">
              <w:rPr>
                <w:rFonts w:ascii="Times New Roman" w:hAnsi="Times New Roman"/>
                <w:sz w:val="24"/>
                <w:szCs w:val="24"/>
              </w:rPr>
              <w:t xml:space="preserve">, 2008, </w:t>
            </w:r>
            <w:proofErr w:type="spellStart"/>
            <w:r w:rsidRPr="008815C5">
              <w:rPr>
                <w:rFonts w:ascii="Times New Roman" w:hAnsi="Times New Roman"/>
                <w:sz w:val="24"/>
                <w:szCs w:val="24"/>
              </w:rPr>
              <w:t>Ch</w:t>
            </w:r>
            <w:proofErr w:type="spellEnd"/>
            <w:r w:rsidRPr="008815C5">
              <w:rPr>
                <w:rFonts w:ascii="Times New Roman" w:hAnsi="Times New Roman"/>
                <w:sz w:val="24"/>
                <w:szCs w:val="24"/>
              </w:rPr>
              <w:t>. 9, 15, 18, 30, 36, 37</w:t>
            </w:r>
          </w:p>
          <w:p w14:paraId="17DF3346" w14:textId="77777777" w:rsidR="00CD7D63" w:rsidRPr="008815C5" w:rsidRDefault="00CD7D63" w:rsidP="00CD7D63">
            <w:pPr>
              <w:rPr>
                <w:rFonts w:ascii="Times New Roman" w:hAnsi="Times New Roman"/>
                <w:sz w:val="24"/>
                <w:szCs w:val="24"/>
              </w:rPr>
            </w:pPr>
            <w:r w:rsidRPr="008815C5">
              <w:rPr>
                <w:rFonts w:ascii="Times New Roman" w:hAnsi="Times New Roman"/>
                <w:sz w:val="24"/>
                <w:szCs w:val="24"/>
              </w:rPr>
              <w:t xml:space="preserve">Cameron, F. An </w:t>
            </w:r>
            <w:proofErr w:type="spellStart"/>
            <w:r w:rsidRPr="008815C5">
              <w:rPr>
                <w:rFonts w:ascii="Times New Roman" w:hAnsi="Times New Roman"/>
                <w:sz w:val="24"/>
                <w:szCs w:val="24"/>
              </w:rPr>
              <w:t>introduction</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to</w:t>
            </w:r>
            <w:proofErr w:type="spellEnd"/>
            <w:r w:rsidRPr="008815C5">
              <w:rPr>
                <w:rFonts w:ascii="Times New Roman" w:hAnsi="Times New Roman"/>
                <w:sz w:val="24"/>
                <w:szCs w:val="24"/>
              </w:rPr>
              <w:t xml:space="preserve"> European Foreign </w:t>
            </w:r>
            <w:proofErr w:type="spellStart"/>
            <w:r w:rsidRPr="008815C5">
              <w:rPr>
                <w:rFonts w:ascii="Times New Roman" w:hAnsi="Times New Roman"/>
                <w:sz w:val="24"/>
                <w:szCs w:val="24"/>
              </w:rPr>
              <w:t>Policy</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Routledge</w:t>
            </w:r>
            <w:proofErr w:type="spellEnd"/>
            <w:r w:rsidRPr="008815C5">
              <w:rPr>
                <w:rFonts w:ascii="Times New Roman" w:hAnsi="Times New Roman"/>
                <w:sz w:val="24"/>
                <w:szCs w:val="24"/>
              </w:rPr>
              <w:t xml:space="preserve"> 2007, </w:t>
            </w:r>
            <w:proofErr w:type="spellStart"/>
            <w:r w:rsidRPr="008815C5">
              <w:rPr>
                <w:rFonts w:ascii="Times New Roman" w:hAnsi="Times New Roman"/>
                <w:sz w:val="24"/>
                <w:szCs w:val="24"/>
              </w:rPr>
              <w:t>Ch</w:t>
            </w:r>
            <w:proofErr w:type="spellEnd"/>
            <w:r w:rsidRPr="008815C5">
              <w:rPr>
                <w:rFonts w:ascii="Times New Roman" w:hAnsi="Times New Roman"/>
                <w:sz w:val="24"/>
                <w:szCs w:val="24"/>
              </w:rPr>
              <w:t>. 1, 6, 7, 13</w:t>
            </w:r>
          </w:p>
          <w:p w14:paraId="5D80E4D3" w14:textId="77777777" w:rsidR="00FD0711" w:rsidRPr="008815C5" w:rsidRDefault="00CD7D63" w:rsidP="00CD7D63">
            <w:pPr>
              <w:spacing w:after="0" w:line="240" w:lineRule="auto"/>
              <w:rPr>
                <w:rFonts w:ascii="Times New Roman" w:hAnsi="Times New Roman"/>
                <w:sz w:val="24"/>
                <w:szCs w:val="24"/>
              </w:rPr>
            </w:pPr>
            <w:proofErr w:type="spellStart"/>
            <w:r w:rsidRPr="008815C5">
              <w:rPr>
                <w:rFonts w:ascii="Times New Roman" w:hAnsi="Times New Roman"/>
                <w:sz w:val="24"/>
                <w:szCs w:val="24"/>
              </w:rPr>
              <w:t>Chalmers</w:t>
            </w:r>
            <w:proofErr w:type="spellEnd"/>
            <w:r w:rsidRPr="008815C5">
              <w:rPr>
                <w:rFonts w:ascii="Times New Roman" w:hAnsi="Times New Roman"/>
                <w:sz w:val="24"/>
                <w:szCs w:val="24"/>
              </w:rPr>
              <w:t xml:space="preserve">, D. at al., European Union Law, </w:t>
            </w:r>
            <w:proofErr w:type="spellStart"/>
            <w:r w:rsidRPr="008815C5">
              <w:rPr>
                <w:rFonts w:ascii="Times New Roman" w:hAnsi="Times New Roman"/>
                <w:sz w:val="24"/>
                <w:szCs w:val="24"/>
              </w:rPr>
              <w:t>Second</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edition</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Cambdige</w:t>
            </w:r>
            <w:proofErr w:type="spellEnd"/>
            <w:r w:rsidRPr="008815C5">
              <w:rPr>
                <w:rFonts w:ascii="Times New Roman" w:hAnsi="Times New Roman"/>
                <w:sz w:val="24"/>
                <w:szCs w:val="24"/>
              </w:rPr>
              <w:t xml:space="preserve"> University Press,  2010, Ch.15</w:t>
            </w:r>
          </w:p>
          <w:p w14:paraId="43AF6329" w14:textId="77777777" w:rsidR="00CF7A06" w:rsidRPr="008815C5" w:rsidRDefault="00CF7A06" w:rsidP="00CD7D63">
            <w:pPr>
              <w:spacing w:after="0" w:line="240" w:lineRule="auto"/>
              <w:rPr>
                <w:rFonts w:ascii="Times New Roman" w:hAnsi="Times New Roman"/>
                <w:sz w:val="24"/>
                <w:szCs w:val="24"/>
              </w:rPr>
            </w:pPr>
          </w:p>
          <w:p w14:paraId="0F42B5B8" w14:textId="77777777" w:rsidR="00CF7A06" w:rsidRPr="008815C5" w:rsidRDefault="00CF7A06" w:rsidP="00CD7D63">
            <w:pPr>
              <w:spacing w:after="0" w:line="240" w:lineRule="auto"/>
              <w:rPr>
                <w:rFonts w:ascii="Times New Roman" w:hAnsi="Times New Roman"/>
                <w:color w:val="000000"/>
                <w:sz w:val="24"/>
                <w:szCs w:val="24"/>
              </w:rPr>
            </w:pPr>
            <w:r w:rsidRPr="008815C5">
              <w:rPr>
                <w:rFonts w:ascii="Times New Roman" w:hAnsi="Times New Roman"/>
                <w:color w:val="000000"/>
                <w:sz w:val="24"/>
                <w:szCs w:val="24"/>
              </w:rPr>
              <w:t>El-</w:t>
            </w:r>
            <w:proofErr w:type="spellStart"/>
            <w:r w:rsidRPr="008815C5">
              <w:rPr>
                <w:rFonts w:ascii="Times New Roman" w:hAnsi="Times New Roman"/>
                <w:color w:val="000000"/>
                <w:sz w:val="24"/>
                <w:szCs w:val="24"/>
              </w:rPr>
              <w:t>Agraa</w:t>
            </w:r>
            <w:proofErr w:type="spellEnd"/>
            <w:r w:rsidRPr="008815C5">
              <w:rPr>
                <w:rFonts w:ascii="Times New Roman" w:hAnsi="Times New Roman"/>
                <w:color w:val="000000"/>
                <w:sz w:val="24"/>
                <w:szCs w:val="24"/>
              </w:rPr>
              <w:t>, A. M. (2011).</w:t>
            </w:r>
            <w:r w:rsidRPr="008815C5">
              <w:rPr>
                <w:rStyle w:val="apple-converted-space"/>
                <w:rFonts w:ascii="Times New Roman" w:hAnsi="Times New Roman"/>
                <w:color w:val="000000"/>
                <w:sz w:val="24"/>
                <w:szCs w:val="24"/>
              </w:rPr>
              <w:t> </w:t>
            </w:r>
            <w:r w:rsidRPr="008815C5">
              <w:rPr>
                <w:rStyle w:val="Emphasis"/>
                <w:rFonts w:ascii="Times New Roman" w:hAnsi="Times New Roman"/>
                <w:color w:val="000000"/>
                <w:sz w:val="24"/>
                <w:szCs w:val="24"/>
              </w:rPr>
              <w:t xml:space="preserve">The European Union: </w:t>
            </w:r>
            <w:proofErr w:type="spellStart"/>
            <w:r w:rsidRPr="008815C5">
              <w:rPr>
                <w:rStyle w:val="Emphasis"/>
                <w:rFonts w:ascii="Times New Roman" w:hAnsi="Times New Roman"/>
                <w:color w:val="000000"/>
                <w:sz w:val="24"/>
                <w:szCs w:val="24"/>
              </w:rPr>
              <w:t>Economics</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and</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policies</w:t>
            </w:r>
            <w:proofErr w:type="spellEnd"/>
            <w:r w:rsidRPr="008815C5">
              <w:rPr>
                <w:rStyle w:val="apple-converted-space"/>
                <w:rFonts w:ascii="Times New Roman" w:hAnsi="Times New Roman"/>
                <w:color w:val="000000"/>
                <w:sz w:val="24"/>
                <w:szCs w:val="24"/>
              </w:rPr>
              <w:t> </w:t>
            </w:r>
            <w:r w:rsidRPr="008815C5">
              <w:rPr>
                <w:rFonts w:ascii="Times New Roman" w:hAnsi="Times New Roman"/>
                <w:color w:val="000000"/>
                <w:sz w:val="24"/>
                <w:szCs w:val="24"/>
              </w:rPr>
              <w:t>(9th ed.). Cambridge University Press.</w:t>
            </w:r>
            <w:r w:rsidRPr="008815C5">
              <w:rPr>
                <w:rFonts w:ascii="Times New Roman" w:hAnsi="Times New Roman"/>
                <w:color w:val="000000"/>
                <w:sz w:val="24"/>
                <w:szCs w:val="24"/>
              </w:rPr>
              <w:t xml:space="preserve"> Part VI, VII</w:t>
            </w:r>
          </w:p>
          <w:p w14:paraId="39FFDC60" w14:textId="77777777" w:rsidR="00CF7A06" w:rsidRPr="008815C5" w:rsidRDefault="00CF7A06" w:rsidP="00CD7D63">
            <w:pPr>
              <w:spacing w:after="0" w:line="240" w:lineRule="auto"/>
              <w:rPr>
                <w:rFonts w:ascii="Times New Roman" w:hAnsi="Times New Roman"/>
                <w:color w:val="000000"/>
                <w:sz w:val="24"/>
                <w:szCs w:val="24"/>
              </w:rPr>
            </w:pPr>
          </w:p>
          <w:p w14:paraId="38A1A226" w14:textId="147B23B7" w:rsidR="00CF7A06" w:rsidRPr="008815C5" w:rsidRDefault="00CF7A06" w:rsidP="00CD7D63">
            <w:pPr>
              <w:spacing w:after="0" w:line="240" w:lineRule="auto"/>
              <w:rPr>
                <w:rFonts w:ascii="Times New Roman" w:hAnsi="Times New Roman"/>
                <w:sz w:val="24"/>
                <w:szCs w:val="24"/>
              </w:rPr>
            </w:pPr>
            <w:proofErr w:type="spellStart"/>
            <w:r w:rsidRPr="008815C5">
              <w:rPr>
                <w:rFonts w:ascii="Times New Roman" w:hAnsi="Times New Roman"/>
                <w:color w:val="000000"/>
                <w:sz w:val="24"/>
                <w:szCs w:val="24"/>
              </w:rPr>
              <w:t>Kaiser</w:t>
            </w:r>
            <w:proofErr w:type="spellEnd"/>
            <w:r w:rsidRPr="008815C5">
              <w:rPr>
                <w:rFonts w:ascii="Times New Roman" w:hAnsi="Times New Roman"/>
                <w:color w:val="000000"/>
                <w:sz w:val="24"/>
                <w:szCs w:val="24"/>
              </w:rPr>
              <w:t xml:space="preserve">, W., &amp; </w:t>
            </w:r>
            <w:proofErr w:type="spellStart"/>
            <w:r w:rsidRPr="008815C5">
              <w:rPr>
                <w:rFonts w:ascii="Times New Roman" w:hAnsi="Times New Roman"/>
                <w:color w:val="000000"/>
                <w:sz w:val="24"/>
                <w:szCs w:val="24"/>
              </w:rPr>
              <w:t>Elvert</w:t>
            </w:r>
            <w:proofErr w:type="spellEnd"/>
            <w:r w:rsidRPr="008815C5">
              <w:rPr>
                <w:rFonts w:ascii="Times New Roman" w:hAnsi="Times New Roman"/>
                <w:color w:val="000000"/>
                <w:sz w:val="24"/>
                <w:szCs w:val="24"/>
              </w:rPr>
              <w:t>, J. (</w:t>
            </w:r>
            <w:proofErr w:type="spellStart"/>
            <w:r w:rsidRPr="008815C5">
              <w:rPr>
                <w:rFonts w:ascii="Times New Roman" w:hAnsi="Times New Roman"/>
                <w:color w:val="000000"/>
                <w:sz w:val="24"/>
                <w:szCs w:val="24"/>
              </w:rPr>
              <w:t>Eds</w:t>
            </w:r>
            <w:proofErr w:type="spellEnd"/>
            <w:r w:rsidRPr="008815C5">
              <w:rPr>
                <w:rFonts w:ascii="Times New Roman" w:hAnsi="Times New Roman"/>
                <w:color w:val="000000"/>
                <w:sz w:val="24"/>
                <w:szCs w:val="24"/>
              </w:rPr>
              <w:t>.). (2004).</w:t>
            </w:r>
            <w:r w:rsidRPr="008815C5">
              <w:rPr>
                <w:rStyle w:val="apple-converted-space"/>
                <w:rFonts w:ascii="Times New Roman" w:hAnsi="Times New Roman"/>
                <w:color w:val="000000"/>
                <w:sz w:val="24"/>
                <w:szCs w:val="24"/>
              </w:rPr>
              <w:t> </w:t>
            </w:r>
            <w:r w:rsidRPr="008815C5">
              <w:rPr>
                <w:rStyle w:val="Emphasis"/>
                <w:rFonts w:ascii="Times New Roman" w:hAnsi="Times New Roman"/>
                <w:color w:val="000000"/>
                <w:sz w:val="24"/>
                <w:szCs w:val="24"/>
              </w:rPr>
              <w:t xml:space="preserve">European Union </w:t>
            </w:r>
            <w:proofErr w:type="spellStart"/>
            <w:r w:rsidRPr="008815C5">
              <w:rPr>
                <w:rStyle w:val="Emphasis"/>
                <w:rFonts w:ascii="Times New Roman" w:hAnsi="Times New Roman"/>
                <w:color w:val="000000"/>
                <w:sz w:val="24"/>
                <w:szCs w:val="24"/>
              </w:rPr>
              <w:t>enlargement</w:t>
            </w:r>
            <w:proofErr w:type="spellEnd"/>
            <w:r w:rsidRPr="008815C5">
              <w:rPr>
                <w:rStyle w:val="Emphasis"/>
                <w:rFonts w:ascii="Times New Roman" w:hAnsi="Times New Roman"/>
                <w:color w:val="000000"/>
                <w:sz w:val="24"/>
                <w:szCs w:val="24"/>
              </w:rPr>
              <w:t xml:space="preserve">: A comparative </w:t>
            </w:r>
            <w:proofErr w:type="spellStart"/>
            <w:r w:rsidRPr="008815C5">
              <w:rPr>
                <w:rStyle w:val="Emphasis"/>
                <w:rFonts w:ascii="Times New Roman" w:hAnsi="Times New Roman"/>
                <w:color w:val="000000"/>
                <w:sz w:val="24"/>
                <w:szCs w:val="24"/>
              </w:rPr>
              <w:t>history</w:t>
            </w:r>
            <w:proofErr w:type="spellEnd"/>
            <w:r w:rsidRPr="008815C5">
              <w:rPr>
                <w:rFonts w:ascii="Times New Roman" w:hAnsi="Times New Roman"/>
                <w:color w:val="000000"/>
                <w:sz w:val="24"/>
                <w:szCs w:val="24"/>
              </w:rPr>
              <w:t>.</w:t>
            </w:r>
          </w:p>
        </w:tc>
        <w:tc>
          <w:tcPr>
            <w:tcW w:w="1229" w:type="dxa"/>
          </w:tcPr>
          <w:p w14:paraId="2BD65E61" w14:textId="77777777" w:rsidR="00FD0711" w:rsidRPr="008815C5" w:rsidRDefault="00FD0711" w:rsidP="00450A21">
            <w:pPr>
              <w:spacing w:after="0" w:line="240" w:lineRule="auto"/>
              <w:rPr>
                <w:rFonts w:ascii="Times New Roman" w:hAnsi="Times New Roman"/>
                <w:sz w:val="24"/>
                <w:szCs w:val="24"/>
              </w:rPr>
            </w:pPr>
          </w:p>
        </w:tc>
        <w:tc>
          <w:tcPr>
            <w:tcW w:w="1336" w:type="dxa"/>
          </w:tcPr>
          <w:p w14:paraId="59EF6928"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4E3AF61E" w14:textId="77777777" w:rsidTr="008815C5">
        <w:tc>
          <w:tcPr>
            <w:tcW w:w="8462" w:type="dxa"/>
            <w:shd w:val="clear" w:color="auto" w:fill="D9D9D9"/>
          </w:tcPr>
          <w:p w14:paraId="03E2F06E" w14:textId="78514171" w:rsidR="00CD7D63" w:rsidRPr="008815C5" w:rsidRDefault="00CF7A06" w:rsidP="00CD7D63">
            <w:pPr>
              <w:spacing w:line="240" w:lineRule="auto"/>
              <w:rPr>
                <w:rFonts w:ascii="Times New Roman" w:hAnsi="Times New Roman"/>
                <w:sz w:val="24"/>
                <w:szCs w:val="24"/>
              </w:rPr>
            </w:pPr>
            <w:r w:rsidRPr="008815C5">
              <w:rPr>
                <w:rFonts w:ascii="Times New Roman" w:hAnsi="Times New Roman"/>
                <w:b/>
                <w:sz w:val="24"/>
                <w:szCs w:val="24"/>
              </w:rPr>
              <w:t>6</w:t>
            </w:r>
            <w:r w:rsidR="00CD7D63" w:rsidRPr="008815C5">
              <w:rPr>
                <w:rFonts w:ascii="Times New Roman" w:hAnsi="Times New Roman"/>
                <w:b/>
                <w:sz w:val="24"/>
                <w:szCs w:val="24"/>
              </w:rPr>
              <w:t>. Cadrul constituțional al UE</w:t>
            </w:r>
          </w:p>
          <w:p w14:paraId="342E5732" w14:textId="1A4A78A2" w:rsidR="00CD7D63" w:rsidRPr="008815C5" w:rsidRDefault="00CD7D63" w:rsidP="00CD7D63">
            <w:pPr>
              <w:spacing w:after="0" w:line="240" w:lineRule="auto"/>
              <w:rPr>
                <w:rFonts w:ascii="Times New Roman" w:hAnsi="Times New Roman"/>
                <w:sz w:val="24"/>
                <w:szCs w:val="24"/>
              </w:rPr>
            </w:pPr>
            <w:r w:rsidRPr="008815C5">
              <w:rPr>
                <w:rFonts w:ascii="Times New Roman" w:hAnsi="Times New Roman"/>
                <w:sz w:val="24"/>
                <w:szCs w:val="24"/>
              </w:rPr>
              <w:t>Vor fi discutate tratatele care formează structura juridică a UE și vor fi discutate idei despre viitorul constituțional al Uniunii Europene.</w:t>
            </w:r>
          </w:p>
          <w:p w14:paraId="70D3EB95" w14:textId="77777777" w:rsidR="00CD7D63" w:rsidRPr="008815C5" w:rsidRDefault="00CD7D63" w:rsidP="00CD7D63">
            <w:pPr>
              <w:spacing w:after="0" w:line="240" w:lineRule="auto"/>
              <w:rPr>
                <w:rFonts w:ascii="Times New Roman" w:hAnsi="Times New Roman"/>
                <w:sz w:val="24"/>
                <w:szCs w:val="24"/>
              </w:rPr>
            </w:pPr>
          </w:p>
          <w:p w14:paraId="0D01ABD8" w14:textId="77777777" w:rsidR="00CD7D63" w:rsidRPr="008815C5" w:rsidRDefault="00CD7D63" w:rsidP="00CD7D63">
            <w:pPr>
              <w:pStyle w:val="Heading1"/>
              <w:spacing w:before="0" w:after="0"/>
              <w:rPr>
                <w:rFonts w:ascii="Times New Roman" w:eastAsia="Times New Roman" w:hAnsi="Times New Roman" w:cs="Times New Roman"/>
                <w:bCs/>
                <w:sz w:val="24"/>
                <w:szCs w:val="24"/>
              </w:rPr>
            </w:pPr>
            <w:proofErr w:type="spellStart"/>
            <w:r w:rsidRPr="008815C5">
              <w:rPr>
                <w:rFonts w:ascii="Times New Roman" w:eastAsia="Times New Roman" w:hAnsi="Times New Roman" w:cs="Times New Roman"/>
                <w:bCs/>
                <w:sz w:val="24"/>
                <w:szCs w:val="24"/>
              </w:rPr>
              <w:t>Lectură</w:t>
            </w:r>
            <w:proofErr w:type="spellEnd"/>
            <w:r w:rsidRPr="008815C5">
              <w:rPr>
                <w:rFonts w:ascii="Times New Roman" w:eastAsia="Times New Roman" w:hAnsi="Times New Roman" w:cs="Times New Roman"/>
                <w:bCs/>
                <w:sz w:val="24"/>
                <w:szCs w:val="24"/>
              </w:rPr>
              <w:t xml:space="preserve"> </w:t>
            </w:r>
            <w:proofErr w:type="spellStart"/>
            <w:r w:rsidRPr="008815C5">
              <w:rPr>
                <w:rFonts w:ascii="Times New Roman" w:eastAsia="Times New Roman" w:hAnsi="Times New Roman" w:cs="Times New Roman"/>
                <w:bCs/>
                <w:sz w:val="24"/>
                <w:szCs w:val="24"/>
              </w:rPr>
              <w:t>recomandată</w:t>
            </w:r>
            <w:proofErr w:type="spellEnd"/>
            <w:r w:rsidRPr="008815C5">
              <w:rPr>
                <w:rFonts w:ascii="Times New Roman" w:eastAsia="Times New Roman" w:hAnsi="Times New Roman" w:cs="Times New Roman"/>
                <w:bCs/>
                <w:sz w:val="24"/>
                <w:szCs w:val="24"/>
              </w:rPr>
              <w:t>:</w:t>
            </w:r>
          </w:p>
          <w:p w14:paraId="142A2290" w14:textId="77777777" w:rsidR="00CD7D63" w:rsidRPr="008815C5" w:rsidRDefault="00CD7D63" w:rsidP="00CD7D63">
            <w:pPr>
              <w:pStyle w:val="Heading1"/>
              <w:spacing w:before="0" w:after="0"/>
              <w:rPr>
                <w:rFonts w:ascii="Times New Roman" w:hAnsi="Times New Roman" w:cs="Times New Roman"/>
                <w:b w:val="0"/>
                <w:color w:val="auto"/>
                <w:sz w:val="24"/>
                <w:szCs w:val="24"/>
              </w:rPr>
            </w:pPr>
            <w:r w:rsidRPr="008815C5">
              <w:rPr>
                <w:rFonts w:ascii="Times New Roman" w:hAnsi="Times New Roman" w:cs="Times New Roman"/>
                <w:b w:val="0"/>
                <w:color w:val="auto"/>
                <w:sz w:val="24"/>
                <w:szCs w:val="24"/>
              </w:rPr>
              <w:t>Nugent, N. The Government and Politics of the European Union, Bloomsbury Publishing, 2017, Ch. 3-8</w:t>
            </w:r>
          </w:p>
          <w:p w14:paraId="2F7C9E6B" w14:textId="77777777" w:rsidR="00CD7D63" w:rsidRPr="008815C5" w:rsidRDefault="00CD7D63" w:rsidP="00CD7D63">
            <w:pPr>
              <w:rPr>
                <w:rFonts w:ascii="Times New Roman" w:hAnsi="Times New Roman"/>
                <w:sz w:val="24"/>
                <w:szCs w:val="24"/>
              </w:rPr>
            </w:pPr>
          </w:p>
          <w:p w14:paraId="73DABC27" w14:textId="5AD639DF" w:rsidR="00FD0711" w:rsidRPr="008815C5" w:rsidRDefault="00CD7D63" w:rsidP="00CD7D63">
            <w:pPr>
              <w:spacing w:after="0" w:line="240" w:lineRule="auto"/>
              <w:rPr>
                <w:rFonts w:ascii="Times New Roman" w:hAnsi="Times New Roman"/>
                <w:sz w:val="24"/>
                <w:szCs w:val="24"/>
              </w:rPr>
            </w:pPr>
            <w:proofErr w:type="spellStart"/>
            <w:r w:rsidRPr="008815C5">
              <w:rPr>
                <w:rFonts w:ascii="Times New Roman" w:hAnsi="Times New Roman"/>
                <w:sz w:val="24"/>
                <w:szCs w:val="24"/>
              </w:rPr>
              <w:t>Chalmers</w:t>
            </w:r>
            <w:proofErr w:type="spellEnd"/>
            <w:r w:rsidRPr="008815C5">
              <w:rPr>
                <w:rFonts w:ascii="Times New Roman" w:hAnsi="Times New Roman"/>
                <w:sz w:val="24"/>
                <w:szCs w:val="24"/>
              </w:rPr>
              <w:t xml:space="preserve">, D. at al., European Union Law, </w:t>
            </w:r>
            <w:proofErr w:type="spellStart"/>
            <w:r w:rsidRPr="008815C5">
              <w:rPr>
                <w:rFonts w:ascii="Times New Roman" w:hAnsi="Times New Roman"/>
                <w:sz w:val="24"/>
                <w:szCs w:val="24"/>
              </w:rPr>
              <w:t>Second</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edition</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Cambdige</w:t>
            </w:r>
            <w:proofErr w:type="spellEnd"/>
            <w:r w:rsidRPr="008815C5">
              <w:rPr>
                <w:rFonts w:ascii="Times New Roman" w:hAnsi="Times New Roman"/>
                <w:sz w:val="24"/>
                <w:szCs w:val="24"/>
              </w:rPr>
              <w:t xml:space="preserve"> University Press,  2010, </w:t>
            </w:r>
            <w:proofErr w:type="spellStart"/>
            <w:r w:rsidRPr="008815C5">
              <w:rPr>
                <w:rFonts w:ascii="Times New Roman" w:hAnsi="Times New Roman"/>
                <w:sz w:val="24"/>
                <w:szCs w:val="24"/>
              </w:rPr>
              <w:t>Ch</w:t>
            </w:r>
            <w:proofErr w:type="spellEnd"/>
            <w:r w:rsidRPr="008815C5">
              <w:rPr>
                <w:rFonts w:ascii="Times New Roman" w:hAnsi="Times New Roman"/>
                <w:sz w:val="24"/>
                <w:szCs w:val="24"/>
              </w:rPr>
              <w:t>. 3-9</w:t>
            </w:r>
          </w:p>
        </w:tc>
        <w:tc>
          <w:tcPr>
            <w:tcW w:w="1229" w:type="dxa"/>
          </w:tcPr>
          <w:p w14:paraId="2971129D" w14:textId="77777777" w:rsidR="00FD0711" w:rsidRPr="008815C5" w:rsidRDefault="00FD0711" w:rsidP="00450A21">
            <w:pPr>
              <w:spacing w:after="0" w:line="240" w:lineRule="auto"/>
              <w:rPr>
                <w:rFonts w:ascii="Times New Roman" w:hAnsi="Times New Roman"/>
                <w:sz w:val="24"/>
                <w:szCs w:val="24"/>
              </w:rPr>
            </w:pPr>
          </w:p>
        </w:tc>
        <w:tc>
          <w:tcPr>
            <w:tcW w:w="1336" w:type="dxa"/>
          </w:tcPr>
          <w:p w14:paraId="71E3E0FB"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63F70723" w14:textId="77777777" w:rsidTr="008815C5">
        <w:tc>
          <w:tcPr>
            <w:tcW w:w="8462" w:type="dxa"/>
            <w:shd w:val="clear" w:color="auto" w:fill="D9D9D9"/>
          </w:tcPr>
          <w:p w14:paraId="62B39F49" w14:textId="32844FD9" w:rsidR="00CD7D63" w:rsidRPr="008815C5" w:rsidRDefault="00CF7A06" w:rsidP="00CD7D63">
            <w:pPr>
              <w:spacing w:line="240" w:lineRule="auto"/>
              <w:rPr>
                <w:rFonts w:ascii="Times New Roman" w:hAnsi="Times New Roman"/>
                <w:b/>
                <w:sz w:val="24"/>
                <w:szCs w:val="24"/>
              </w:rPr>
            </w:pPr>
            <w:r w:rsidRPr="008815C5">
              <w:rPr>
                <w:rFonts w:ascii="Times New Roman" w:hAnsi="Times New Roman"/>
                <w:b/>
                <w:sz w:val="24"/>
                <w:szCs w:val="24"/>
              </w:rPr>
              <w:t>7</w:t>
            </w:r>
            <w:r w:rsidR="00CD7D63" w:rsidRPr="008815C5">
              <w:rPr>
                <w:rFonts w:ascii="Times New Roman" w:hAnsi="Times New Roman"/>
                <w:b/>
                <w:sz w:val="24"/>
                <w:szCs w:val="24"/>
              </w:rPr>
              <w:t>. Instituțiile europene 1: Parlamentul European</w:t>
            </w:r>
            <w:r w:rsidRPr="008815C5">
              <w:rPr>
                <w:rFonts w:ascii="Times New Roman" w:hAnsi="Times New Roman"/>
                <w:b/>
                <w:sz w:val="24"/>
                <w:szCs w:val="24"/>
              </w:rPr>
              <w:t xml:space="preserve"> și întrebări legate de democrația europeană</w:t>
            </w:r>
          </w:p>
          <w:p w14:paraId="1FF294B4" w14:textId="77777777" w:rsidR="00CD7D63" w:rsidRPr="008815C5" w:rsidRDefault="00CD7D63" w:rsidP="00CD7D63">
            <w:pPr>
              <w:spacing w:after="0" w:line="240" w:lineRule="auto"/>
              <w:rPr>
                <w:rFonts w:ascii="Times New Roman" w:hAnsi="Times New Roman"/>
                <w:sz w:val="24"/>
                <w:szCs w:val="24"/>
              </w:rPr>
            </w:pPr>
            <w:r w:rsidRPr="008815C5">
              <w:rPr>
                <w:rFonts w:ascii="Times New Roman" w:hAnsi="Times New Roman"/>
                <w:sz w:val="24"/>
                <w:szCs w:val="24"/>
              </w:rPr>
              <w:t>Natura și funcțiile Parlamentului European într-o perspectivă istorică. Democrație și reprezentare în UE</w:t>
            </w:r>
          </w:p>
          <w:p w14:paraId="5381E57D" w14:textId="77777777" w:rsidR="007F57CE" w:rsidRPr="008815C5" w:rsidRDefault="007F57CE" w:rsidP="00CD7D63">
            <w:pPr>
              <w:spacing w:after="0" w:line="240" w:lineRule="auto"/>
              <w:rPr>
                <w:rFonts w:ascii="Times New Roman" w:hAnsi="Times New Roman"/>
                <w:sz w:val="24"/>
                <w:szCs w:val="24"/>
              </w:rPr>
            </w:pPr>
          </w:p>
          <w:p w14:paraId="383F876C" w14:textId="77777777" w:rsidR="00CD7D63" w:rsidRPr="008815C5" w:rsidRDefault="00CD7D63" w:rsidP="00CD7D63">
            <w:pPr>
              <w:pStyle w:val="Heading1"/>
              <w:spacing w:before="0" w:after="0"/>
              <w:rPr>
                <w:rFonts w:ascii="Times New Roman" w:eastAsia="Times New Roman" w:hAnsi="Times New Roman" w:cs="Times New Roman"/>
                <w:bCs/>
                <w:sz w:val="24"/>
                <w:szCs w:val="24"/>
              </w:rPr>
            </w:pPr>
            <w:proofErr w:type="spellStart"/>
            <w:r w:rsidRPr="008815C5">
              <w:rPr>
                <w:rFonts w:ascii="Times New Roman" w:eastAsia="Times New Roman" w:hAnsi="Times New Roman" w:cs="Times New Roman"/>
                <w:bCs/>
                <w:sz w:val="24"/>
                <w:szCs w:val="24"/>
              </w:rPr>
              <w:t>Lectură</w:t>
            </w:r>
            <w:proofErr w:type="spellEnd"/>
            <w:r w:rsidRPr="008815C5">
              <w:rPr>
                <w:rFonts w:ascii="Times New Roman" w:eastAsia="Times New Roman" w:hAnsi="Times New Roman" w:cs="Times New Roman"/>
                <w:bCs/>
                <w:sz w:val="24"/>
                <w:szCs w:val="24"/>
              </w:rPr>
              <w:t xml:space="preserve"> </w:t>
            </w:r>
            <w:proofErr w:type="spellStart"/>
            <w:r w:rsidRPr="008815C5">
              <w:rPr>
                <w:rFonts w:ascii="Times New Roman" w:eastAsia="Times New Roman" w:hAnsi="Times New Roman" w:cs="Times New Roman"/>
                <w:bCs/>
                <w:sz w:val="24"/>
                <w:szCs w:val="24"/>
              </w:rPr>
              <w:t>recomandată</w:t>
            </w:r>
            <w:proofErr w:type="spellEnd"/>
            <w:r w:rsidRPr="008815C5">
              <w:rPr>
                <w:rFonts w:ascii="Times New Roman" w:eastAsia="Times New Roman" w:hAnsi="Times New Roman" w:cs="Times New Roman"/>
                <w:bCs/>
                <w:sz w:val="24"/>
                <w:szCs w:val="24"/>
              </w:rPr>
              <w:t>:</w:t>
            </w:r>
          </w:p>
          <w:p w14:paraId="783AFF64" w14:textId="77777777" w:rsidR="00CD7D63" w:rsidRPr="008815C5" w:rsidRDefault="00CD7D63" w:rsidP="00CD7D63">
            <w:pPr>
              <w:spacing w:after="0" w:line="240" w:lineRule="auto"/>
              <w:rPr>
                <w:rFonts w:ascii="Times New Roman" w:hAnsi="Times New Roman"/>
                <w:sz w:val="24"/>
                <w:szCs w:val="24"/>
              </w:rPr>
            </w:pPr>
            <w:proofErr w:type="spellStart"/>
            <w:r w:rsidRPr="008815C5">
              <w:rPr>
                <w:rFonts w:ascii="Times New Roman" w:hAnsi="Times New Roman"/>
                <w:sz w:val="24"/>
                <w:szCs w:val="24"/>
              </w:rPr>
              <w:t>Nugent</w:t>
            </w:r>
            <w:proofErr w:type="spellEnd"/>
            <w:r w:rsidRPr="008815C5">
              <w:rPr>
                <w:rFonts w:ascii="Times New Roman" w:hAnsi="Times New Roman"/>
                <w:sz w:val="24"/>
                <w:szCs w:val="24"/>
              </w:rPr>
              <w:t xml:space="preserve">, N. The </w:t>
            </w:r>
            <w:proofErr w:type="spellStart"/>
            <w:r w:rsidRPr="008815C5">
              <w:rPr>
                <w:rFonts w:ascii="Times New Roman" w:hAnsi="Times New Roman"/>
                <w:sz w:val="24"/>
                <w:szCs w:val="24"/>
              </w:rPr>
              <w:t>Government</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and</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Politics</w:t>
            </w:r>
            <w:proofErr w:type="spellEnd"/>
            <w:r w:rsidRPr="008815C5">
              <w:rPr>
                <w:rFonts w:ascii="Times New Roman" w:hAnsi="Times New Roman"/>
                <w:sz w:val="24"/>
                <w:szCs w:val="24"/>
              </w:rPr>
              <w:t xml:space="preserve"> of </w:t>
            </w:r>
            <w:proofErr w:type="spellStart"/>
            <w:r w:rsidRPr="008815C5">
              <w:rPr>
                <w:rFonts w:ascii="Times New Roman" w:hAnsi="Times New Roman"/>
                <w:sz w:val="24"/>
                <w:szCs w:val="24"/>
              </w:rPr>
              <w:t>the</w:t>
            </w:r>
            <w:proofErr w:type="spellEnd"/>
            <w:r w:rsidRPr="008815C5">
              <w:rPr>
                <w:rFonts w:ascii="Times New Roman" w:hAnsi="Times New Roman"/>
                <w:sz w:val="24"/>
                <w:szCs w:val="24"/>
              </w:rPr>
              <w:t xml:space="preserve"> European Union, </w:t>
            </w:r>
            <w:proofErr w:type="spellStart"/>
            <w:r w:rsidRPr="008815C5">
              <w:rPr>
                <w:rFonts w:ascii="Times New Roman" w:hAnsi="Times New Roman"/>
                <w:sz w:val="24"/>
                <w:szCs w:val="24"/>
              </w:rPr>
              <w:t>Bloomsbury</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Publishing</w:t>
            </w:r>
            <w:proofErr w:type="spellEnd"/>
            <w:r w:rsidRPr="008815C5">
              <w:rPr>
                <w:rFonts w:ascii="Times New Roman" w:hAnsi="Times New Roman"/>
                <w:sz w:val="24"/>
                <w:szCs w:val="24"/>
              </w:rPr>
              <w:t>, 2017, Ch.12</w:t>
            </w:r>
          </w:p>
          <w:p w14:paraId="0A649246" w14:textId="77777777" w:rsidR="00CD7D63" w:rsidRPr="008815C5" w:rsidRDefault="00CD7D63" w:rsidP="00CD7D63">
            <w:pPr>
              <w:spacing w:after="0" w:line="240" w:lineRule="auto"/>
              <w:rPr>
                <w:rFonts w:ascii="Times New Roman" w:hAnsi="Times New Roman"/>
                <w:sz w:val="24"/>
                <w:szCs w:val="24"/>
              </w:rPr>
            </w:pPr>
          </w:p>
          <w:p w14:paraId="4700BD55" w14:textId="4F4C2CF8" w:rsidR="00FD0711" w:rsidRPr="008815C5" w:rsidRDefault="00CD7D63" w:rsidP="00CD7D63">
            <w:pPr>
              <w:spacing w:after="0" w:line="240" w:lineRule="auto"/>
              <w:rPr>
                <w:rFonts w:ascii="Times New Roman" w:hAnsi="Times New Roman"/>
                <w:sz w:val="24"/>
                <w:szCs w:val="24"/>
              </w:rPr>
            </w:pPr>
            <w:proofErr w:type="spellStart"/>
            <w:r w:rsidRPr="008815C5">
              <w:rPr>
                <w:rFonts w:ascii="Times New Roman" w:hAnsi="Times New Roman"/>
                <w:sz w:val="24"/>
                <w:szCs w:val="24"/>
              </w:rPr>
              <w:t>Chalmers</w:t>
            </w:r>
            <w:proofErr w:type="spellEnd"/>
            <w:r w:rsidRPr="008815C5">
              <w:rPr>
                <w:rFonts w:ascii="Times New Roman" w:hAnsi="Times New Roman"/>
                <w:sz w:val="24"/>
                <w:szCs w:val="24"/>
              </w:rPr>
              <w:t xml:space="preserve">, D. at al., European Union Law, </w:t>
            </w:r>
            <w:proofErr w:type="spellStart"/>
            <w:r w:rsidRPr="008815C5">
              <w:rPr>
                <w:rFonts w:ascii="Times New Roman" w:hAnsi="Times New Roman"/>
                <w:sz w:val="24"/>
                <w:szCs w:val="24"/>
              </w:rPr>
              <w:t>Second</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edition</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Cambdige</w:t>
            </w:r>
            <w:proofErr w:type="spellEnd"/>
            <w:r w:rsidRPr="008815C5">
              <w:rPr>
                <w:rFonts w:ascii="Times New Roman" w:hAnsi="Times New Roman"/>
                <w:sz w:val="24"/>
                <w:szCs w:val="24"/>
              </w:rPr>
              <w:t xml:space="preserve"> University Press,  2010, </w:t>
            </w:r>
            <w:proofErr w:type="spellStart"/>
            <w:r w:rsidRPr="008815C5">
              <w:rPr>
                <w:rFonts w:ascii="Times New Roman" w:hAnsi="Times New Roman"/>
                <w:sz w:val="24"/>
                <w:szCs w:val="24"/>
              </w:rPr>
              <w:t>Ch</w:t>
            </w:r>
            <w:proofErr w:type="spellEnd"/>
            <w:r w:rsidRPr="008815C5">
              <w:rPr>
                <w:rFonts w:ascii="Times New Roman" w:hAnsi="Times New Roman"/>
                <w:sz w:val="24"/>
                <w:szCs w:val="24"/>
              </w:rPr>
              <w:t>. 2.5</w:t>
            </w:r>
          </w:p>
        </w:tc>
        <w:tc>
          <w:tcPr>
            <w:tcW w:w="1229" w:type="dxa"/>
          </w:tcPr>
          <w:p w14:paraId="026C36F5" w14:textId="77777777" w:rsidR="00FD0711" w:rsidRPr="008815C5" w:rsidRDefault="00FD0711" w:rsidP="00450A21">
            <w:pPr>
              <w:spacing w:after="0" w:line="240" w:lineRule="auto"/>
              <w:rPr>
                <w:rFonts w:ascii="Times New Roman" w:hAnsi="Times New Roman"/>
                <w:sz w:val="24"/>
                <w:szCs w:val="24"/>
              </w:rPr>
            </w:pPr>
          </w:p>
        </w:tc>
        <w:tc>
          <w:tcPr>
            <w:tcW w:w="1336" w:type="dxa"/>
          </w:tcPr>
          <w:p w14:paraId="0C84F6A6"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51072BA8" w14:textId="77777777" w:rsidTr="008815C5">
        <w:tc>
          <w:tcPr>
            <w:tcW w:w="8462" w:type="dxa"/>
            <w:shd w:val="clear" w:color="auto" w:fill="D9D9D9"/>
          </w:tcPr>
          <w:p w14:paraId="763BAAA6" w14:textId="6C2AFDE9" w:rsidR="00CD7D63" w:rsidRPr="008815C5" w:rsidRDefault="00CF7A06" w:rsidP="00CD7D63">
            <w:pPr>
              <w:spacing w:line="240" w:lineRule="auto"/>
              <w:rPr>
                <w:rFonts w:ascii="Times New Roman" w:hAnsi="Times New Roman"/>
                <w:b/>
                <w:sz w:val="24"/>
                <w:szCs w:val="24"/>
              </w:rPr>
            </w:pPr>
            <w:r w:rsidRPr="008815C5">
              <w:rPr>
                <w:rFonts w:ascii="Times New Roman" w:hAnsi="Times New Roman"/>
                <w:b/>
                <w:sz w:val="24"/>
                <w:szCs w:val="24"/>
              </w:rPr>
              <w:t>8</w:t>
            </w:r>
            <w:r w:rsidR="00CD7D63" w:rsidRPr="008815C5">
              <w:rPr>
                <w:rFonts w:ascii="Times New Roman" w:hAnsi="Times New Roman"/>
                <w:b/>
                <w:sz w:val="24"/>
                <w:szCs w:val="24"/>
              </w:rPr>
              <w:t xml:space="preserve">. Instituțiile europene 2: Consiliul European </w:t>
            </w:r>
          </w:p>
          <w:p w14:paraId="4C46E060" w14:textId="77777777" w:rsidR="00CD7D63" w:rsidRPr="008815C5" w:rsidRDefault="00CD7D63" w:rsidP="00CD7D63">
            <w:pPr>
              <w:spacing w:after="0" w:line="240" w:lineRule="auto"/>
              <w:rPr>
                <w:rFonts w:ascii="Times New Roman" w:hAnsi="Times New Roman"/>
                <w:b/>
                <w:bCs/>
                <w:sz w:val="24"/>
                <w:szCs w:val="24"/>
              </w:rPr>
            </w:pPr>
          </w:p>
          <w:p w14:paraId="561AA27C" w14:textId="77777777" w:rsidR="00CD7D63" w:rsidRPr="008815C5" w:rsidRDefault="00CD7D63" w:rsidP="00CD7D63">
            <w:pPr>
              <w:pStyle w:val="Heading1"/>
              <w:spacing w:before="0" w:after="0"/>
              <w:rPr>
                <w:rFonts w:ascii="Times New Roman" w:eastAsia="Times New Roman" w:hAnsi="Times New Roman" w:cs="Times New Roman"/>
                <w:bCs/>
                <w:sz w:val="24"/>
                <w:szCs w:val="24"/>
              </w:rPr>
            </w:pPr>
            <w:proofErr w:type="spellStart"/>
            <w:r w:rsidRPr="008815C5">
              <w:rPr>
                <w:rFonts w:ascii="Times New Roman" w:eastAsia="Times New Roman" w:hAnsi="Times New Roman" w:cs="Times New Roman"/>
                <w:bCs/>
                <w:sz w:val="24"/>
                <w:szCs w:val="24"/>
              </w:rPr>
              <w:lastRenderedPageBreak/>
              <w:t>Lectură</w:t>
            </w:r>
            <w:proofErr w:type="spellEnd"/>
            <w:r w:rsidRPr="008815C5">
              <w:rPr>
                <w:rFonts w:ascii="Times New Roman" w:eastAsia="Times New Roman" w:hAnsi="Times New Roman" w:cs="Times New Roman"/>
                <w:bCs/>
                <w:sz w:val="24"/>
                <w:szCs w:val="24"/>
              </w:rPr>
              <w:t xml:space="preserve"> </w:t>
            </w:r>
            <w:proofErr w:type="spellStart"/>
            <w:r w:rsidRPr="008815C5">
              <w:rPr>
                <w:rFonts w:ascii="Times New Roman" w:eastAsia="Times New Roman" w:hAnsi="Times New Roman" w:cs="Times New Roman"/>
                <w:bCs/>
                <w:sz w:val="24"/>
                <w:szCs w:val="24"/>
              </w:rPr>
              <w:t>recomandată</w:t>
            </w:r>
            <w:proofErr w:type="spellEnd"/>
            <w:r w:rsidRPr="008815C5">
              <w:rPr>
                <w:rFonts w:ascii="Times New Roman" w:eastAsia="Times New Roman" w:hAnsi="Times New Roman" w:cs="Times New Roman"/>
                <w:bCs/>
                <w:sz w:val="24"/>
                <w:szCs w:val="24"/>
              </w:rPr>
              <w:t>:</w:t>
            </w:r>
          </w:p>
          <w:p w14:paraId="56D84031" w14:textId="1261F0FC" w:rsidR="00CD7D63" w:rsidRPr="008815C5" w:rsidRDefault="00CD7D63" w:rsidP="00CD7D63">
            <w:pPr>
              <w:spacing w:after="0" w:line="240" w:lineRule="auto"/>
              <w:rPr>
                <w:rFonts w:ascii="Times New Roman" w:hAnsi="Times New Roman"/>
                <w:sz w:val="24"/>
                <w:szCs w:val="24"/>
              </w:rPr>
            </w:pPr>
            <w:proofErr w:type="spellStart"/>
            <w:r w:rsidRPr="008815C5">
              <w:rPr>
                <w:rFonts w:ascii="Times New Roman" w:hAnsi="Times New Roman"/>
                <w:sz w:val="24"/>
                <w:szCs w:val="24"/>
              </w:rPr>
              <w:t>Nugent</w:t>
            </w:r>
            <w:proofErr w:type="spellEnd"/>
            <w:r w:rsidRPr="008815C5">
              <w:rPr>
                <w:rFonts w:ascii="Times New Roman" w:hAnsi="Times New Roman"/>
                <w:sz w:val="24"/>
                <w:szCs w:val="24"/>
              </w:rPr>
              <w:t xml:space="preserve">, N. The </w:t>
            </w:r>
            <w:proofErr w:type="spellStart"/>
            <w:r w:rsidRPr="008815C5">
              <w:rPr>
                <w:rFonts w:ascii="Times New Roman" w:hAnsi="Times New Roman"/>
                <w:sz w:val="24"/>
                <w:szCs w:val="24"/>
              </w:rPr>
              <w:t>Government</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and</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Politics</w:t>
            </w:r>
            <w:proofErr w:type="spellEnd"/>
            <w:r w:rsidRPr="008815C5">
              <w:rPr>
                <w:rFonts w:ascii="Times New Roman" w:hAnsi="Times New Roman"/>
                <w:sz w:val="24"/>
                <w:szCs w:val="24"/>
              </w:rPr>
              <w:t xml:space="preserve"> of </w:t>
            </w:r>
            <w:proofErr w:type="spellStart"/>
            <w:r w:rsidRPr="008815C5">
              <w:rPr>
                <w:rFonts w:ascii="Times New Roman" w:hAnsi="Times New Roman"/>
                <w:sz w:val="24"/>
                <w:szCs w:val="24"/>
              </w:rPr>
              <w:t>the</w:t>
            </w:r>
            <w:proofErr w:type="spellEnd"/>
            <w:r w:rsidRPr="008815C5">
              <w:rPr>
                <w:rFonts w:ascii="Times New Roman" w:hAnsi="Times New Roman"/>
                <w:sz w:val="24"/>
                <w:szCs w:val="24"/>
              </w:rPr>
              <w:t xml:space="preserve"> European Union, </w:t>
            </w:r>
            <w:proofErr w:type="spellStart"/>
            <w:r w:rsidRPr="008815C5">
              <w:rPr>
                <w:rFonts w:ascii="Times New Roman" w:hAnsi="Times New Roman"/>
                <w:sz w:val="24"/>
                <w:szCs w:val="24"/>
              </w:rPr>
              <w:t>Bloomsbury</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Publishing</w:t>
            </w:r>
            <w:proofErr w:type="spellEnd"/>
            <w:r w:rsidRPr="008815C5">
              <w:rPr>
                <w:rFonts w:ascii="Times New Roman" w:hAnsi="Times New Roman"/>
                <w:sz w:val="24"/>
                <w:szCs w:val="24"/>
              </w:rPr>
              <w:t>, 2017, 11</w:t>
            </w:r>
          </w:p>
          <w:p w14:paraId="41238D24" w14:textId="77777777" w:rsidR="00CD7D63" w:rsidRPr="008815C5" w:rsidRDefault="00CD7D63" w:rsidP="00CD7D63">
            <w:pPr>
              <w:spacing w:after="0" w:line="240" w:lineRule="auto"/>
              <w:rPr>
                <w:rFonts w:ascii="Times New Roman" w:hAnsi="Times New Roman"/>
                <w:sz w:val="24"/>
                <w:szCs w:val="24"/>
              </w:rPr>
            </w:pPr>
          </w:p>
          <w:p w14:paraId="16D9A977" w14:textId="0BEA62CA" w:rsidR="00FD0711" w:rsidRPr="008815C5" w:rsidRDefault="00CD7D63" w:rsidP="00CD7D63">
            <w:pPr>
              <w:spacing w:after="0" w:line="240" w:lineRule="auto"/>
              <w:rPr>
                <w:rFonts w:ascii="Times New Roman" w:hAnsi="Times New Roman"/>
                <w:sz w:val="24"/>
                <w:szCs w:val="24"/>
              </w:rPr>
            </w:pPr>
            <w:proofErr w:type="spellStart"/>
            <w:r w:rsidRPr="008815C5">
              <w:rPr>
                <w:rFonts w:ascii="Times New Roman" w:hAnsi="Times New Roman"/>
                <w:sz w:val="24"/>
                <w:szCs w:val="24"/>
              </w:rPr>
              <w:t>Chalmers</w:t>
            </w:r>
            <w:proofErr w:type="spellEnd"/>
            <w:r w:rsidRPr="008815C5">
              <w:rPr>
                <w:rFonts w:ascii="Times New Roman" w:hAnsi="Times New Roman"/>
                <w:sz w:val="24"/>
                <w:szCs w:val="24"/>
              </w:rPr>
              <w:t xml:space="preserve">, D. at al., European Union Law, </w:t>
            </w:r>
            <w:proofErr w:type="spellStart"/>
            <w:r w:rsidRPr="008815C5">
              <w:rPr>
                <w:rFonts w:ascii="Times New Roman" w:hAnsi="Times New Roman"/>
                <w:sz w:val="24"/>
                <w:szCs w:val="24"/>
              </w:rPr>
              <w:t>Second</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edition</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Cambdige</w:t>
            </w:r>
            <w:proofErr w:type="spellEnd"/>
            <w:r w:rsidRPr="008815C5">
              <w:rPr>
                <w:rFonts w:ascii="Times New Roman" w:hAnsi="Times New Roman"/>
                <w:sz w:val="24"/>
                <w:szCs w:val="24"/>
              </w:rPr>
              <w:t xml:space="preserve"> University Press,  2010, </w:t>
            </w:r>
            <w:proofErr w:type="spellStart"/>
            <w:r w:rsidRPr="008815C5">
              <w:rPr>
                <w:rFonts w:ascii="Times New Roman" w:hAnsi="Times New Roman"/>
                <w:sz w:val="24"/>
                <w:szCs w:val="24"/>
              </w:rPr>
              <w:t>Ch</w:t>
            </w:r>
            <w:proofErr w:type="spellEnd"/>
            <w:r w:rsidRPr="008815C5">
              <w:rPr>
                <w:rFonts w:ascii="Times New Roman" w:hAnsi="Times New Roman"/>
                <w:sz w:val="24"/>
                <w:szCs w:val="24"/>
              </w:rPr>
              <w:t>. 2.3, 2.4</w:t>
            </w:r>
          </w:p>
        </w:tc>
        <w:tc>
          <w:tcPr>
            <w:tcW w:w="1229" w:type="dxa"/>
          </w:tcPr>
          <w:p w14:paraId="37470A08" w14:textId="77777777" w:rsidR="00FD0711" w:rsidRPr="008815C5" w:rsidRDefault="00FD0711" w:rsidP="00450A21">
            <w:pPr>
              <w:spacing w:after="0" w:line="240" w:lineRule="auto"/>
              <w:rPr>
                <w:rFonts w:ascii="Times New Roman" w:hAnsi="Times New Roman"/>
                <w:sz w:val="24"/>
                <w:szCs w:val="24"/>
              </w:rPr>
            </w:pPr>
          </w:p>
        </w:tc>
        <w:tc>
          <w:tcPr>
            <w:tcW w:w="1336" w:type="dxa"/>
          </w:tcPr>
          <w:p w14:paraId="3B58998B"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2A90094F" w14:textId="77777777" w:rsidTr="008815C5">
        <w:tc>
          <w:tcPr>
            <w:tcW w:w="8462" w:type="dxa"/>
            <w:shd w:val="clear" w:color="auto" w:fill="D9D9D9"/>
          </w:tcPr>
          <w:p w14:paraId="766E1DE2" w14:textId="64EE81A7" w:rsidR="00CD7D63" w:rsidRPr="000C3F53" w:rsidRDefault="007F57CE" w:rsidP="000C3F53">
            <w:pPr>
              <w:spacing w:line="240" w:lineRule="auto"/>
              <w:rPr>
                <w:rFonts w:ascii="Times New Roman" w:hAnsi="Times New Roman"/>
                <w:b/>
                <w:sz w:val="24"/>
                <w:szCs w:val="24"/>
              </w:rPr>
            </w:pPr>
            <w:r w:rsidRPr="008815C5">
              <w:rPr>
                <w:rFonts w:ascii="Times New Roman" w:hAnsi="Times New Roman"/>
                <w:b/>
                <w:sz w:val="24"/>
                <w:szCs w:val="24"/>
              </w:rPr>
              <w:t>9</w:t>
            </w:r>
            <w:r w:rsidR="00CD7D63" w:rsidRPr="008815C5">
              <w:rPr>
                <w:rFonts w:ascii="Times New Roman" w:hAnsi="Times New Roman"/>
                <w:b/>
                <w:sz w:val="24"/>
                <w:szCs w:val="24"/>
              </w:rPr>
              <w:t xml:space="preserve">. Instituții europene 3: </w:t>
            </w:r>
            <w:r w:rsidR="00CF7A06" w:rsidRPr="008815C5">
              <w:rPr>
                <w:rFonts w:ascii="Times New Roman" w:hAnsi="Times New Roman"/>
                <w:b/>
                <w:sz w:val="24"/>
                <w:szCs w:val="24"/>
              </w:rPr>
              <w:t>Consiliul Uniunii Europene</w:t>
            </w:r>
          </w:p>
          <w:p w14:paraId="797D674D" w14:textId="77777777" w:rsidR="00CD7D63" w:rsidRPr="008815C5" w:rsidRDefault="00CD7D63" w:rsidP="00CD7D63">
            <w:pPr>
              <w:pStyle w:val="Heading1"/>
              <w:spacing w:before="0" w:after="0"/>
              <w:rPr>
                <w:rFonts w:ascii="Times New Roman" w:eastAsia="Times New Roman" w:hAnsi="Times New Roman" w:cs="Times New Roman"/>
                <w:bCs/>
                <w:sz w:val="24"/>
                <w:szCs w:val="24"/>
              </w:rPr>
            </w:pPr>
            <w:proofErr w:type="spellStart"/>
            <w:r w:rsidRPr="008815C5">
              <w:rPr>
                <w:rFonts w:ascii="Times New Roman" w:eastAsia="Times New Roman" w:hAnsi="Times New Roman" w:cs="Times New Roman"/>
                <w:bCs/>
                <w:sz w:val="24"/>
                <w:szCs w:val="24"/>
              </w:rPr>
              <w:t>Lectură</w:t>
            </w:r>
            <w:proofErr w:type="spellEnd"/>
            <w:r w:rsidRPr="008815C5">
              <w:rPr>
                <w:rFonts w:ascii="Times New Roman" w:eastAsia="Times New Roman" w:hAnsi="Times New Roman" w:cs="Times New Roman"/>
                <w:bCs/>
                <w:sz w:val="24"/>
                <w:szCs w:val="24"/>
              </w:rPr>
              <w:t xml:space="preserve"> </w:t>
            </w:r>
            <w:proofErr w:type="spellStart"/>
            <w:r w:rsidRPr="008815C5">
              <w:rPr>
                <w:rFonts w:ascii="Times New Roman" w:eastAsia="Times New Roman" w:hAnsi="Times New Roman" w:cs="Times New Roman"/>
                <w:bCs/>
                <w:sz w:val="24"/>
                <w:szCs w:val="24"/>
              </w:rPr>
              <w:t>recomandată</w:t>
            </w:r>
            <w:proofErr w:type="spellEnd"/>
            <w:r w:rsidRPr="008815C5">
              <w:rPr>
                <w:rFonts w:ascii="Times New Roman" w:eastAsia="Times New Roman" w:hAnsi="Times New Roman" w:cs="Times New Roman"/>
                <w:bCs/>
                <w:sz w:val="24"/>
                <w:szCs w:val="24"/>
              </w:rPr>
              <w:t>:</w:t>
            </w:r>
          </w:p>
          <w:p w14:paraId="5AF0ED15" w14:textId="402BF95E" w:rsidR="00CD7D63" w:rsidRPr="008815C5" w:rsidRDefault="00CD7D63" w:rsidP="00CD7D63">
            <w:pPr>
              <w:spacing w:after="0" w:line="240" w:lineRule="auto"/>
              <w:rPr>
                <w:rFonts w:ascii="Times New Roman" w:hAnsi="Times New Roman"/>
                <w:sz w:val="24"/>
                <w:szCs w:val="24"/>
              </w:rPr>
            </w:pPr>
            <w:proofErr w:type="spellStart"/>
            <w:r w:rsidRPr="008815C5">
              <w:rPr>
                <w:rFonts w:ascii="Times New Roman" w:hAnsi="Times New Roman"/>
                <w:sz w:val="24"/>
                <w:szCs w:val="24"/>
              </w:rPr>
              <w:t>Nugent</w:t>
            </w:r>
            <w:proofErr w:type="spellEnd"/>
            <w:r w:rsidRPr="008815C5">
              <w:rPr>
                <w:rFonts w:ascii="Times New Roman" w:hAnsi="Times New Roman"/>
                <w:sz w:val="24"/>
                <w:szCs w:val="24"/>
              </w:rPr>
              <w:t xml:space="preserve">, N. The </w:t>
            </w:r>
            <w:proofErr w:type="spellStart"/>
            <w:r w:rsidRPr="008815C5">
              <w:rPr>
                <w:rFonts w:ascii="Times New Roman" w:hAnsi="Times New Roman"/>
                <w:sz w:val="24"/>
                <w:szCs w:val="24"/>
              </w:rPr>
              <w:t>Government</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and</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Politics</w:t>
            </w:r>
            <w:proofErr w:type="spellEnd"/>
            <w:r w:rsidRPr="008815C5">
              <w:rPr>
                <w:rFonts w:ascii="Times New Roman" w:hAnsi="Times New Roman"/>
                <w:sz w:val="24"/>
                <w:szCs w:val="24"/>
              </w:rPr>
              <w:t xml:space="preserve"> of </w:t>
            </w:r>
            <w:proofErr w:type="spellStart"/>
            <w:r w:rsidRPr="008815C5">
              <w:rPr>
                <w:rFonts w:ascii="Times New Roman" w:hAnsi="Times New Roman"/>
                <w:sz w:val="24"/>
                <w:szCs w:val="24"/>
              </w:rPr>
              <w:t>the</w:t>
            </w:r>
            <w:proofErr w:type="spellEnd"/>
            <w:r w:rsidRPr="008815C5">
              <w:rPr>
                <w:rFonts w:ascii="Times New Roman" w:hAnsi="Times New Roman"/>
                <w:sz w:val="24"/>
                <w:szCs w:val="24"/>
              </w:rPr>
              <w:t xml:space="preserve"> European Union, </w:t>
            </w:r>
            <w:proofErr w:type="spellStart"/>
            <w:r w:rsidRPr="008815C5">
              <w:rPr>
                <w:rFonts w:ascii="Times New Roman" w:hAnsi="Times New Roman"/>
                <w:sz w:val="24"/>
                <w:szCs w:val="24"/>
              </w:rPr>
              <w:t>Bloomsbury</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Publishing</w:t>
            </w:r>
            <w:proofErr w:type="spellEnd"/>
            <w:r w:rsidRPr="008815C5">
              <w:rPr>
                <w:rFonts w:ascii="Times New Roman" w:hAnsi="Times New Roman"/>
                <w:sz w:val="24"/>
                <w:szCs w:val="24"/>
              </w:rPr>
              <w:t>, 2017, Ch.</w:t>
            </w:r>
            <w:r w:rsidR="007F57CE" w:rsidRPr="008815C5">
              <w:rPr>
                <w:rFonts w:ascii="Times New Roman" w:hAnsi="Times New Roman"/>
                <w:sz w:val="24"/>
                <w:szCs w:val="24"/>
              </w:rPr>
              <w:t>10</w:t>
            </w:r>
          </w:p>
          <w:p w14:paraId="67C41F0F" w14:textId="77777777" w:rsidR="00CD7D63" w:rsidRPr="008815C5" w:rsidRDefault="00CD7D63" w:rsidP="00CD7D63">
            <w:pPr>
              <w:spacing w:after="0" w:line="240" w:lineRule="auto"/>
              <w:rPr>
                <w:rFonts w:ascii="Times New Roman" w:hAnsi="Times New Roman"/>
                <w:sz w:val="24"/>
                <w:szCs w:val="24"/>
              </w:rPr>
            </w:pPr>
          </w:p>
          <w:p w14:paraId="1B22B4C9" w14:textId="142FEB51" w:rsidR="00FD0711" w:rsidRPr="008815C5" w:rsidRDefault="00FD0711" w:rsidP="00CD7D63">
            <w:pPr>
              <w:spacing w:after="0" w:line="240" w:lineRule="auto"/>
              <w:rPr>
                <w:rFonts w:ascii="Times New Roman" w:hAnsi="Times New Roman"/>
                <w:sz w:val="24"/>
                <w:szCs w:val="24"/>
              </w:rPr>
            </w:pPr>
          </w:p>
        </w:tc>
        <w:tc>
          <w:tcPr>
            <w:tcW w:w="1229" w:type="dxa"/>
          </w:tcPr>
          <w:p w14:paraId="1D7E33F3" w14:textId="77777777" w:rsidR="00FD0711" w:rsidRPr="008815C5" w:rsidRDefault="00FD0711" w:rsidP="00450A21">
            <w:pPr>
              <w:spacing w:after="0" w:line="240" w:lineRule="auto"/>
              <w:rPr>
                <w:rFonts w:ascii="Times New Roman" w:hAnsi="Times New Roman"/>
                <w:sz w:val="24"/>
                <w:szCs w:val="24"/>
              </w:rPr>
            </w:pPr>
          </w:p>
        </w:tc>
        <w:tc>
          <w:tcPr>
            <w:tcW w:w="1336" w:type="dxa"/>
          </w:tcPr>
          <w:p w14:paraId="0D9BBC36"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44A9E544" w14:textId="77777777" w:rsidTr="008815C5">
        <w:tc>
          <w:tcPr>
            <w:tcW w:w="8462" w:type="dxa"/>
            <w:shd w:val="clear" w:color="auto" w:fill="D9D9D9"/>
          </w:tcPr>
          <w:p w14:paraId="1EF5D1BB" w14:textId="61916F15" w:rsidR="00CD7D63" w:rsidRPr="008815C5" w:rsidRDefault="00CD7D63" w:rsidP="00CD7D63">
            <w:pPr>
              <w:spacing w:after="0" w:line="240" w:lineRule="auto"/>
              <w:rPr>
                <w:rFonts w:ascii="Times New Roman" w:hAnsi="Times New Roman"/>
                <w:bCs/>
                <w:sz w:val="24"/>
                <w:szCs w:val="24"/>
              </w:rPr>
            </w:pPr>
            <w:r w:rsidRPr="008815C5">
              <w:rPr>
                <w:rFonts w:ascii="Times New Roman" w:hAnsi="Times New Roman"/>
                <w:b/>
                <w:sz w:val="24"/>
                <w:szCs w:val="24"/>
              </w:rPr>
              <w:t>1</w:t>
            </w:r>
            <w:r w:rsidR="007F57CE" w:rsidRPr="008815C5">
              <w:rPr>
                <w:rFonts w:ascii="Times New Roman" w:hAnsi="Times New Roman"/>
                <w:b/>
                <w:sz w:val="24"/>
                <w:szCs w:val="24"/>
              </w:rPr>
              <w:t>0</w:t>
            </w:r>
            <w:r w:rsidRPr="008815C5">
              <w:rPr>
                <w:rFonts w:ascii="Times New Roman" w:hAnsi="Times New Roman"/>
                <w:b/>
                <w:sz w:val="24"/>
                <w:szCs w:val="24"/>
              </w:rPr>
              <w:t xml:space="preserve">. </w:t>
            </w:r>
            <w:r w:rsidR="00CF7A06" w:rsidRPr="008815C5">
              <w:rPr>
                <w:rFonts w:ascii="Times New Roman" w:hAnsi="Times New Roman"/>
                <w:b/>
                <w:sz w:val="24"/>
                <w:szCs w:val="24"/>
              </w:rPr>
              <w:t xml:space="preserve">Instituții europene </w:t>
            </w:r>
            <w:r w:rsidR="00CF7A06" w:rsidRPr="008815C5">
              <w:rPr>
                <w:rFonts w:ascii="Times New Roman" w:hAnsi="Times New Roman"/>
                <w:b/>
                <w:sz w:val="24"/>
                <w:szCs w:val="24"/>
              </w:rPr>
              <w:t>4</w:t>
            </w:r>
            <w:r w:rsidR="00CF7A06" w:rsidRPr="008815C5">
              <w:rPr>
                <w:rFonts w:ascii="Times New Roman" w:hAnsi="Times New Roman"/>
                <w:b/>
                <w:sz w:val="24"/>
                <w:szCs w:val="24"/>
              </w:rPr>
              <w:t xml:space="preserve">: </w:t>
            </w:r>
            <w:r w:rsidR="00CF7A06" w:rsidRPr="008815C5">
              <w:rPr>
                <w:rFonts w:ascii="Times New Roman" w:hAnsi="Times New Roman"/>
                <w:bCs/>
                <w:sz w:val="24"/>
                <w:szCs w:val="24"/>
              </w:rPr>
              <w:t>Comisia Europeană</w:t>
            </w:r>
          </w:p>
          <w:p w14:paraId="577BB8D7" w14:textId="77777777" w:rsidR="00CD7D63" w:rsidRPr="008815C5" w:rsidRDefault="00CD7D63" w:rsidP="00CD7D63">
            <w:pPr>
              <w:spacing w:after="0" w:line="240" w:lineRule="auto"/>
              <w:rPr>
                <w:rFonts w:ascii="Times New Roman" w:hAnsi="Times New Roman"/>
                <w:b/>
                <w:bCs/>
                <w:sz w:val="24"/>
                <w:szCs w:val="24"/>
              </w:rPr>
            </w:pPr>
          </w:p>
          <w:p w14:paraId="406EFC01" w14:textId="77777777" w:rsidR="00CD7D63" w:rsidRPr="008815C5" w:rsidRDefault="00CD7D63" w:rsidP="00CD7D63">
            <w:pPr>
              <w:pStyle w:val="Heading1"/>
              <w:spacing w:before="0" w:after="0"/>
              <w:rPr>
                <w:rFonts w:ascii="Times New Roman" w:eastAsia="Times New Roman" w:hAnsi="Times New Roman" w:cs="Times New Roman"/>
                <w:bCs/>
                <w:sz w:val="24"/>
                <w:szCs w:val="24"/>
              </w:rPr>
            </w:pPr>
            <w:proofErr w:type="spellStart"/>
            <w:r w:rsidRPr="008815C5">
              <w:rPr>
                <w:rFonts w:ascii="Times New Roman" w:eastAsia="Times New Roman" w:hAnsi="Times New Roman" w:cs="Times New Roman"/>
                <w:bCs/>
                <w:sz w:val="24"/>
                <w:szCs w:val="24"/>
              </w:rPr>
              <w:t>Lectură</w:t>
            </w:r>
            <w:proofErr w:type="spellEnd"/>
            <w:r w:rsidRPr="008815C5">
              <w:rPr>
                <w:rFonts w:ascii="Times New Roman" w:eastAsia="Times New Roman" w:hAnsi="Times New Roman" w:cs="Times New Roman"/>
                <w:bCs/>
                <w:sz w:val="24"/>
                <w:szCs w:val="24"/>
              </w:rPr>
              <w:t xml:space="preserve"> </w:t>
            </w:r>
            <w:proofErr w:type="spellStart"/>
            <w:r w:rsidRPr="008815C5">
              <w:rPr>
                <w:rFonts w:ascii="Times New Roman" w:eastAsia="Times New Roman" w:hAnsi="Times New Roman" w:cs="Times New Roman"/>
                <w:bCs/>
                <w:sz w:val="24"/>
                <w:szCs w:val="24"/>
              </w:rPr>
              <w:t>recomandată</w:t>
            </w:r>
            <w:proofErr w:type="spellEnd"/>
            <w:r w:rsidRPr="008815C5">
              <w:rPr>
                <w:rFonts w:ascii="Times New Roman" w:eastAsia="Times New Roman" w:hAnsi="Times New Roman" w:cs="Times New Roman"/>
                <w:bCs/>
                <w:sz w:val="24"/>
                <w:szCs w:val="24"/>
              </w:rPr>
              <w:t>:</w:t>
            </w:r>
          </w:p>
          <w:p w14:paraId="34A7131B" w14:textId="77777777" w:rsidR="00FD0711" w:rsidRPr="008815C5" w:rsidRDefault="007F57CE" w:rsidP="00CD7D63">
            <w:pPr>
              <w:spacing w:after="0" w:line="240" w:lineRule="auto"/>
              <w:rPr>
                <w:rFonts w:ascii="Times New Roman" w:hAnsi="Times New Roman"/>
                <w:sz w:val="24"/>
                <w:szCs w:val="24"/>
              </w:rPr>
            </w:pPr>
            <w:proofErr w:type="spellStart"/>
            <w:r w:rsidRPr="008815C5">
              <w:rPr>
                <w:rFonts w:ascii="Times New Roman" w:hAnsi="Times New Roman"/>
                <w:sz w:val="24"/>
                <w:szCs w:val="24"/>
              </w:rPr>
              <w:t>Nugent</w:t>
            </w:r>
            <w:proofErr w:type="spellEnd"/>
            <w:r w:rsidRPr="008815C5">
              <w:rPr>
                <w:rFonts w:ascii="Times New Roman" w:hAnsi="Times New Roman"/>
                <w:sz w:val="24"/>
                <w:szCs w:val="24"/>
              </w:rPr>
              <w:t xml:space="preserve">, N. The </w:t>
            </w:r>
            <w:proofErr w:type="spellStart"/>
            <w:r w:rsidRPr="008815C5">
              <w:rPr>
                <w:rFonts w:ascii="Times New Roman" w:hAnsi="Times New Roman"/>
                <w:sz w:val="24"/>
                <w:szCs w:val="24"/>
              </w:rPr>
              <w:t>Government</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and</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Politics</w:t>
            </w:r>
            <w:proofErr w:type="spellEnd"/>
            <w:r w:rsidRPr="008815C5">
              <w:rPr>
                <w:rFonts w:ascii="Times New Roman" w:hAnsi="Times New Roman"/>
                <w:sz w:val="24"/>
                <w:szCs w:val="24"/>
              </w:rPr>
              <w:t xml:space="preserve"> of </w:t>
            </w:r>
            <w:proofErr w:type="spellStart"/>
            <w:r w:rsidRPr="008815C5">
              <w:rPr>
                <w:rFonts w:ascii="Times New Roman" w:hAnsi="Times New Roman"/>
                <w:sz w:val="24"/>
                <w:szCs w:val="24"/>
              </w:rPr>
              <w:t>the</w:t>
            </w:r>
            <w:proofErr w:type="spellEnd"/>
            <w:r w:rsidRPr="008815C5">
              <w:rPr>
                <w:rFonts w:ascii="Times New Roman" w:hAnsi="Times New Roman"/>
                <w:sz w:val="24"/>
                <w:szCs w:val="24"/>
              </w:rPr>
              <w:t xml:space="preserve"> European Union, </w:t>
            </w:r>
            <w:proofErr w:type="spellStart"/>
            <w:r w:rsidRPr="008815C5">
              <w:rPr>
                <w:rFonts w:ascii="Times New Roman" w:hAnsi="Times New Roman"/>
                <w:sz w:val="24"/>
                <w:szCs w:val="24"/>
              </w:rPr>
              <w:t>Bloomsbury</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Publishing</w:t>
            </w:r>
            <w:proofErr w:type="spellEnd"/>
            <w:r w:rsidRPr="008815C5">
              <w:rPr>
                <w:rFonts w:ascii="Times New Roman" w:hAnsi="Times New Roman"/>
                <w:sz w:val="24"/>
                <w:szCs w:val="24"/>
              </w:rPr>
              <w:t>, 2017, Ch.9</w:t>
            </w:r>
          </w:p>
          <w:p w14:paraId="4C962F58" w14:textId="77777777" w:rsidR="007F57CE" w:rsidRPr="008815C5" w:rsidRDefault="007F57CE" w:rsidP="00CD7D63">
            <w:pPr>
              <w:spacing w:after="0" w:line="240" w:lineRule="auto"/>
              <w:rPr>
                <w:rFonts w:ascii="Times New Roman" w:hAnsi="Times New Roman"/>
                <w:sz w:val="24"/>
                <w:szCs w:val="24"/>
              </w:rPr>
            </w:pPr>
          </w:p>
          <w:p w14:paraId="72C1DD2F" w14:textId="38A3116B" w:rsidR="007F57CE" w:rsidRPr="008815C5" w:rsidRDefault="007F57CE" w:rsidP="00CD7D63">
            <w:pPr>
              <w:spacing w:after="0" w:line="240" w:lineRule="auto"/>
              <w:rPr>
                <w:rFonts w:ascii="Times New Roman" w:hAnsi="Times New Roman"/>
                <w:sz w:val="24"/>
                <w:szCs w:val="24"/>
              </w:rPr>
            </w:pPr>
            <w:proofErr w:type="spellStart"/>
            <w:r w:rsidRPr="008815C5">
              <w:rPr>
                <w:rFonts w:ascii="Times New Roman" w:hAnsi="Times New Roman"/>
                <w:sz w:val="24"/>
                <w:szCs w:val="24"/>
              </w:rPr>
              <w:t>Chalmers</w:t>
            </w:r>
            <w:proofErr w:type="spellEnd"/>
            <w:r w:rsidRPr="008815C5">
              <w:rPr>
                <w:rFonts w:ascii="Times New Roman" w:hAnsi="Times New Roman"/>
                <w:sz w:val="24"/>
                <w:szCs w:val="24"/>
              </w:rPr>
              <w:t xml:space="preserve">, D. at al., European Union Law, </w:t>
            </w:r>
            <w:proofErr w:type="spellStart"/>
            <w:r w:rsidRPr="008815C5">
              <w:rPr>
                <w:rFonts w:ascii="Times New Roman" w:hAnsi="Times New Roman"/>
                <w:sz w:val="24"/>
                <w:szCs w:val="24"/>
              </w:rPr>
              <w:t>Second</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edition</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Cambdige</w:t>
            </w:r>
            <w:proofErr w:type="spellEnd"/>
            <w:r w:rsidRPr="008815C5">
              <w:rPr>
                <w:rFonts w:ascii="Times New Roman" w:hAnsi="Times New Roman"/>
                <w:sz w:val="24"/>
                <w:szCs w:val="24"/>
              </w:rPr>
              <w:t xml:space="preserve"> University Press,  2010, </w:t>
            </w:r>
            <w:proofErr w:type="spellStart"/>
            <w:r w:rsidRPr="008815C5">
              <w:rPr>
                <w:rFonts w:ascii="Times New Roman" w:hAnsi="Times New Roman"/>
                <w:sz w:val="24"/>
                <w:szCs w:val="24"/>
              </w:rPr>
              <w:t>Ch</w:t>
            </w:r>
            <w:proofErr w:type="spellEnd"/>
            <w:r w:rsidRPr="008815C5">
              <w:rPr>
                <w:rFonts w:ascii="Times New Roman" w:hAnsi="Times New Roman"/>
                <w:sz w:val="24"/>
                <w:szCs w:val="24"/>
              </w:rPr>
              <w:t>. 2.2</w:t>
            </w:r>
          </w:p>
        </w:tc>
        <w:tc>
          <w:tcPr>
            <w:tcW w:w="1229" w:type="dxa"/>
          </w:tcPr>
          <w:p w14:paraId="124F4AD7" w14:textId="77777777" w:rsidR="00FD0711" w:rsidRPr="008815C5" w:rsidRDefault="00FD0711" w:rsidP="00450A21">
            <w:pPr>
              <w:spacing w:after="0" w:line="240" w:lineRule="auto"/>
              <w:rPr>
                <w:rFonts w:ascii="Times New Roman" w:hAnsi="Times New Roman"/>
                <w:sz w:val="24"/>
                <w:szCs w:val="24"/>
              </w:rPr>
            </w:pPr>
          </w:p>
        </w:tc>
        <w:tc>
          <w:tcPr>
            <w:tcW w:w="1336" w:type="dxa"/>
          </w:tcPr>
          <w:p w14:paraId="06F6C9D7"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7B1EA29F" w14:textId="77777777" w:rsidTr="008815C5">
        <w:tc>
          <w:tcPr>
            <w:tcW w:w="8462" w:type="dxa"/>
            <w:shd w:val="clear" w:color="auto" w:fill="D9D9D9"/>
          </w:tcPr>
          <w:p w14:paraId="72F61E9E" w14:textId="09FED9D9" w:rsidR="00CD7D63" w:rsidRPr="008815C5" w:rsidRDefault="00CD7D63" w:rsidP="007F57CE">
            <w:pPr>
              <w:spacing w:line="240" w:lineRule="auto"/>
              <w:rPr>
                <w:rFonts w:ascii="Times New Roman" w:hAnsi="Times New Roman"/>
                <w:b/>
                <w:sz w:val="24"/>
                <w:szCs w:val="24"/>
              </w:rPr>
            </w:pPr>
            <w:r w:rsidRPr="008815C5">
              <w:rPr>
                <w:rFonts w:ascii="Times New Roman" w:hAnsi="Times New Roman"/>
                <w:b/>
                <w:sz w:val="24"/>
                <w:szCs w:val="24"/>
              </w:rPr>
              <w:t>1</w:t>
            </w:r>
            <w:r w:rsidR="007F57CE" w:rsidRPr="008815C5">
              <w:rPr>
                <w:rFonts w:ascii="Times New Roman" w:hAnsi="Times New Roman"/>
                <w:b/>
                <w:sz w:val="24"/>
                <w:szCs w:val="24"/>
              </w:rPr>
              <w:t>1</w:t>
            </w:r>
            <w:r w:rsidRPr="008815C5">
              <w:rPr>
                <w:rFonts w:ascii="Times New Roman" w:hAnsi="Times New Roman"/>
                <w:b/>
                <w:sz w:val="24"/>
                <w:szCs w:val="24"/>
              </w:rPr>
              <w:t xml:space="preserve">. </w:t>
            </w:r>
            <w:r w:rsidR="007F57CE" w:rsidRPr="008815C5">
              <w:rPr>
                <w:rFonts w:ascii="Times New Roman" w:hAnsi="Times New Roman"/>
                <w:b/>
                <w:sz w:val="24"/>
                <w:szCs w:val="24"/>
              </w:rPr>
              <w:t xml:space="preserve">Alte instituții europene și procesul european de luare a deciziilor </w:t>
            </w:r>
          </w:p>
          <w:p w14:paraId="6701787A" w14:textId="77777777" w:rsidR="00CD7D63" w:rsidRPr="008815C5" w:rsidRDefault="00CD7D63" w:rsidP="00CD7D63">
            <w:pPr>
              <w:pStyle w:val="Heading1"/>
              <w:spacing w:before="0" w:after="0"/>
              <w:rPr>
                <w:rFonts w:ascii="Times New Roman" w:eastAsia="Times New Roman" w:hAnsi="Times New Roman" w:cs="Times New Roman"/>
                <w:bCs/>
                <w:sz w:val="24"/>
                <w:szCs w:val="24"/>
              </w:rPr>
            </w:pPr>
            <w:proofErr w:type="spellStart"/>
            <w:r w:rsidRPr="008815C5">
              <w:rPr>
                <w:rFonts w:ascii="Times New Roman" w:eastAsia="Times New Roman" w:hAnsi="Times New Roman" w:cs="Times New Roman"/>
                <w:bCs/>
                <w:sz w:val="24"/>
                <w:szCs w:val="24"/>
              </w:rPr>
              <w:t>Lectură</w:t>
            </w:r>
            <w:proofErr w:type="spellEnd"/>
            <w:r w:rsidRPr="008815C5">
              <w:rPr>
                <w:rFonts w:ascii="Times New Roman" w:eastAsia="Times New Roman" w:hAnsi="Times New Roman" w:cs="Times New Roman"/>
                <w:bCs/>
                <w:sz w:val="24"/>
                <w:szCs w:val="24"/>
              </w:rPr>
              <w:t xml:space="preserve"> </w:t>
            </w:r>
            <w:proofErr w:type="spellStart"/>
            <w:r w:rsidRPr="008815C5">
              <w:rPr>
                <w:rFonts w:ascii="Times New Roman" w:eastAsia="Times New Roman" w:hAnsi="Times New Roman" w:cs="Times New Roman"/>
                <w:bCs/>
                <w:sz w:val="24"/>
                <w:szCs w:val="24"/>
              </w:rPr>
              <w:t>recomandată</w:t>
            </w:r>
            <w:proofErr w:type="spellEnd"/>
            <w:r w:rsidRPr="008815C5">
              <w:rPr>
                <w:rFonts w:ascii="Times New Roman" w:eastAsia="Times New Roman" w:hAnsi="Times New Roman" w:cs="Times New Roman"/>
                <w:bCs/>
                <w:sz w:val="24"/>
                <w:szCs w:val="24"/>
              </w:rPr>
              <w:t>:</w:t>
            </w:r>
          </w:p>
          <w:p w14:paraId="3E77BB82" w14:textId="77777777" w:rsidR="00CD7D63" w:rsidRPr="008815C5" w:rsidRDefault="00CD7D63" w:rsidP="00CD7D63">
            <w:pPr>
              <w:spacing w:after="0" w:line="240" w:lineRule="auto"/>
              <w:rPr>
                <w:rFonts w:ascii="Times New Roman" w:hAnsi="Times New Roman"/>
                <w:sz w:val="24"/>
                <w:szCs w:val="24"/>
              </w:rPr>
            </w:pPr>
            <w:proofErr w:type="spellStart"/>
            <w:r w:rsidRPr="008815C5">
              <w:rPr>
                <w:rFonts w:ascii="Times New Roman" w:hAnsi="Times New Roman"/>
                <w:sz w:val="24"/>
                <w:szCs w:val="24"/>
              </w:rPr>
              <w:t>Nugent</w:t>
            </w:r>
            <w:proofErr w:type="spellEnd"/>
            <w:r w:rsidRPr="008815C5">
              <w:rPr>
                <w:rFonts w:ascii="Times New Roman" w:hAnsi="Times New Roman"/>
                <w:sz w:val="24"/>
                <w:szCs w:val="24"/>
              </w:rPr>
              <w:t xml:space="preserve">, N. The </w:t>
            </w:r>
            <w:proofErr w:type="spellStart"/>
            <w:r w:rsidRPr="008815C5">
              <w:rPr>
                <w:rFonts w:ascii="Times New Roman" w:hAnsi="Times New Roman"/>
                <w:sz w:val="24"/>
                <w:szCs w:val="24"/>
              </w:rPr>
              <w:t>Government</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and</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Politics</w:t>
            </w:r>
            <w:proofErr w:type="spellEnd"/>
            <w:r w:rsidRPr="008815C5">
              <w:rPr>
                <w:rFonts w:ascii="Times New Roman" w:hAnsi="Times New Roman"/>
                <w:sz w:val="24"/>
                <w:szCs w:val="24"/>
              </w:rPr>
              <w:t xml:space="preserve"> of </w:t>
            </w:r>
            <w:proofErr w:type="spellStart"/>
            <w:r w:rsidRPr="008815C5">
              <w:rPr>
                <w:rFonts w:ascii="Times New Roman" w:hAnsi="Times New Roman"/>
                <w:sz w:val="24"/>
                <w:szCs w:val="24"/>
              </w:rPr>
              <w:t>the</w:t>
            </w:r>
            <w:proofErr w:type="spellEnd"/>
            <w:r w:rsidRPr="008815C5">
              <w:rPr>
                <w:rFonts w:ascii="Times New Roman" w:hAnsi="Times New Roman"/>
                <w:sz w:val="24"/>
                <w:szCs w:val="24"/>
              </w:rPr>
              <w:t xml:space="preserve"> European Union, </w:t>
            </w:r>
            <w:proofErr w:type="spellStart"/>
            <w:r w:rsidRPr="008815C5">
              <w:rPr>
                <w:rFonts w:ascii="Times New Roman" w:hAnsi="Times New Roman"/>
                <w:sz w:val="24"/>
                <w:szCs w:val="24"/>
              </w:rPr>
              <w:t>Bloomsbury</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Publishing</w:t>
            </w:r>
            <w:proofErr w:type="spellEnd"/>
            <w:r w:rsidRPr="008815C5">
              <w:rPr>
                <w:rFonts w:ascii="Times New Roman" w:hAnsi="Times New Roman"/>
                <w:sz w:val="24"/>
                <w:szCs w:val="24"/>
              </w:rPr>
              <w:t>, 2017, Part IV</w:t>
            </w:r>
          </w:p>
          <w:p w14:paraId="1261463E" w14:textId="77777777" w:rsidR="00CD7D63" w:rsidRPr="008815C5" w:rsidRDefault="00CD7D63" w:rsidP="00CD7D63">
            <w:pPr>
              <w:spacing w:after="0" w:line="240" w:lineRule="auto"/>
              <w:rPr>
                <w:rFonts w:ascii="Times New Roman" w:hAnsi="Times New Roman"/>
                <w:sz w:val="24"/>
                <w:szCs w:val="24"/>
              </w:rPr>
            </w:pPr>
          </w:p>
          <w:p w14:paraId="38D06E19" w14:textId="77777777" w:rsidR="00CD7D63" w:rsidRPr="008815C5" w:rsidRDefault="00CD7D63" w:rsidP="00CD7D63">
            <w:pPr>
              <w:spacing w:after="0" w:line="240" w:lineRule="auto"/>
              <w:rPr>
                <w:rFonts w:ascii="Times New Roman" w:hAnsi="Times New Roman"/>
                <w:sz w:val="24"/>
                <w:szCs w:val="24"/>
              </w:rPr>
            </w:pPr>
            <w:proofErr w:type="spellStart"/>
            <w:r w:rsidRPr="008815C5">
              <w:rPr>
                <w:rFonts w:ascii="Times New Roman" w:hAnsi="Times New Roman"/>
                <w:sz w:val="24"/>
                <w:szCs w:val="24"/>
              </w:rPr>
              <w:t>Chalmers</w:t>
            </w:r>
            <w:proofErr w:type="spellEnd"/>
            <w:r w:rsidRPr="008815C5">
              <w:rPr>
                <w:rFonts w:ascii="Times New Roman" w:hAnsi="Times New Roman"/>
                <w:sz w:val="24"/>
                <w:szCs w:val="24"/>
              </w:rPr>
              <w:t xml:space="preserve">, D. at al., European Union Law, </w:t>
            </w:r>
            <w:proofErr w:type="spellStart"/>
            <w:r w:rsidRPr="008815C5">
              <w:rPr>
                <w:rFonts w:ascii="Times New Roman" w:hAnsi="Times New Roman"/>
                <w:sz w:val="24"/>
                <w:szCs w:val="24"/>
              </w:rPr>
              <w:t>Second</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edition</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Cambdige</w:t>
            </w:r>
            <w:proofErr w:type="spellEnd"/>
            <w:r w:rsidRPr="008815C5">
              <w:rPr>
                <w:rFonts w:ascii="Times New Roman" w:hAnsi="Times New Roman"/>
                <w:sz w:val="24"/>
                <w:szCs w:val="24"/>
              </w:rPr>
              <w:t xml:space="preserve"> University Press,  2010, </w:t>
            </w:r>
            <w:proofErr w:type="spellStart"/>
            <w:r w:rsidRPr="008815C5">
              <w:rPr>
                <w:rFonts w:ascii="Times New Roman" w:hAnsi="Times New Roman"/>
                <w:sz w:val="24"/>
                <w:szCs w:val="24"/>
              </w:rPr>
              <w:t>Ch</w:t>
            </w:r>
            <w:proofErr w:type="spellEnd"/>
            <w:r w:rsidRPr="008815C5">
              <w:rPr>
                <w:rFonts w:ascii="Times New Roman" w:hAnsi="Times New Roman"/>
                <w:sz w:val="24"/>
                <w:szCs w:val="24"/>
              </w:rPr>
              <w:t>. 3, 9.</w:t>
            </w:r>
          </w:p>
          <w:p w14:paraId="44CD4954" w14:textId="77777777" w:rsidR="00FD0711" w:rsidRPr="008815C5" w:rsidRDefault="00FD0711" w:rsidP="00450A21">
            <w:pPr>
              <w:spacing w:after="0" w:line="240" w:lineRule="auto"/>
              <w:rPr>
                <w:rFonts w:ascii="Times New Roman" w:hAnsi="Times New Roman"/>
                <w:sz w:val="24"/>
                <w:szCs w:val="24"/>
              </w:rPr>
            </w:pPr>
          </w:p>
        </w:tc>
        <w:tc>
          <w:tcPr>
            <w:tcW w:w="1229" w:type="dxa"/>
          </w:tcPr>
          <w:p w14:paraId="1282FD60" w14:textId="77777777" w:rsidR="00FD0711" w:rsidRPr="008815C5" w:rsidRDefault="00FD0711" w:rsidP="00450A21">
            <w:pPr>
              <w:spacing w:after="0" w:line="240" w:lineRule="auto"/>
              <w:rPr>
                <w:rFonts w:ascii="Times New Roman" w:hAnsi="Times New Roman"/>
                <w:sz w:val="24"/>
                <w:szCs w:val="24"/>
              </w:rPr>
            </w:pPr>
          </w:p>
        </w:tc>
        <w:tc>
          <w:tcPr>
            <w:tcW w:w="1336" w:type="dxa"/>
          </w:tcPr>
          <w:p w14:paraId="463F07E4"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4258C203" w14:textId="77777777" w:rsidTr="008815C5">
        <w:tc>
          <w:tcPr>
            <w:tcW w:w="11027" w:type="dxa"/>
            <w:gridSpan w:val="3"/>
            <w:shd w:val="clear" w:color="auto" w:fill="D9D9D9"/>
          </w:tcPr>
          <w:p w14:paraId="1A802E44" w14:textId="77777777" w:rsidR="00FD0711" w:rsidRPr="008815C5" w:rsidRDefault="00FD0711" w:rsidP="00450A21">
            <w:pPr>
              <w:spacing w:after="0" w:line="240" w:lineRule="auto"/>
              <w:rPr>
                <w:rFonts w:ascii="Times New Roman" w:hAnsi="Times New Roman"/>
                <w:sz w:val="24"/>
                <w:szCs w:val="24"/>
              </w:rPr>
            </w:pPr>
            <w:r w:rsidRPr="008815C5">
              <w:rPr>
                <w:rFonts w:ascii="Times New Roman" w:hAnsi="Times New Roman"/>
                <w:sz w:val="24"/>
                <w:szCs w:val="24"/>
              </w:rPr>
              <w:t>Bibliografie</w:t>
            </w:r>
          </w:p>
          <w:p w14:paraId="427BB587" w14:textId="5E1554EA" w:rsidR="00FD0711" w:rsidRPr="008815C5" w:rsidRDefault="00FD0711" w:rsidP="00450A21">
            <w:pPr>
              <w:spacing w:after="0" w:line="240" w:lineRule="auto"/>
              <w:rPr>
                <w:rFonts w:ascii="Times New Roman" w:hAnsi="Times New Roman"/>
                <w:sz w:val="24"/>
                <w:szCs w:val="24"/>
              </w:rPr>
            </w:pPr>
          </w:p>
          <w:p w14:paraId="5AAF389F" w14:textId="77777777" w:rsidR="00CD7D63" w:rsidRPr="008815C5" w:rsidRDefault="00CD7D63" w:rsidP="00450A21">
            <w:pPr>
              <w:spacing w:after="0" w:line="240" w:lineRule="auto"/>
              <w:rPr>
                <w:rFonts w:ascii="Times New Roman" w:hAnsi="Times New Roman"/>
                <w:sz w:val="24"/>
                <w:szCs w:val="24"/>
              </w:rPr>
            </w:pPr>
            <w:proofErr w:type="spellStart"/>
            <w:r w:rsidRPr="008815C5">
              <w:rPr>
                <w:rFonts w:ascii="Times New Roman" w:hAnsi="Times New Roman"/>
                <w:sz w:val="24"/>
                <w:szCs w:val="24"/>
              </w:rPr>
              <w:t>Biscop</w:t>
            </w:r>
            <w:proofErr w:type="spellEnd"/>
            <w:r w:rsidRPr="008815C5">
              <w:rPr>
                <w:rFonts w:ascii="Times New Roman" w:hAnsi="Times New Roman"/>
                <w:sz w:val="24"/>
                <w:szCs w:val="24"/>
              </w:rPr>
              <w:t>, S. et al (</w:t>
            </w:r>
            <w:proofErr w:type="spellStart"/>
            <w:r w:rsidRPr="008815C5">
              <w:rPr>
                <w:rFonts w:ascii="Times New Roman" w:hAnsi="Times New Roman"/>
                <w:sz w:val="24"/>
                <w:szCs w:val="24"/>
              </w:rPr>
              <w:t>eds</w:t>
            </w:r>
            <w:proofErr w:type="spellEnd"/>
            <w:r w:rsidRPr="008815C5">
              <w:rPr>
                <w:rFonts w:ascii="Times New Roman" w:hAnsi="Times New Roman"/>
                <w:sz w:val="24"/>
                <w:szCs w:val="24"/>
              </w:rPr>
              <w:t xml:space="preserve">). The EU </w:t>
            </w:r>
            <w:proofErr w:type="spellStart"/>
            <w:r w:rsidRPr="008815C5">
              <w:rPr>
                <w:rFonts w:ascii="Times New Roman" w:hAnsi="Times New Roman"/>
                <w:sz w:val="24"/>
                <w:szCs w:val="24"/>
              </w:rPr>
              <w:t>and</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the</w:t>
            </w:r>
            <w:proofErr w:type="spellEnd"/>
            <w:r w:rsidRPr="008815C5">
              <w:rPr>
                <w:rFonts w:ascii="Times New Roman" w:hAnsi="Times New Roman"/>
                <w:sz w:val="24"/>
                <w:szCs w:val="24"/>
              </w:rPr>
              <w:t xml:space="preserve"> European </w:t>
            </w:r>
            <w:proofErr w:type="spellStart"/>
            <w:r w:rsidRPr="008815C5">
              <w:rPr>
                <w:rFonts w:ascii="Times New Roman" w:hAnsi="Times New Roman"/>
                <w:sz w:val="24"/>
                <w:szCs w:val="24"/>
              </w:rPr>
              <w:t>Security</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Strategy</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Forging</w:t>
            </w:r>
            <w:proofErr w:type="spellEnd"/>
            <w:r w:rsidRPr="008815C5">
              <w:rPr>
                <w:rFonts w:ascii="Times New Roman" w:hAnsi="Times New Roman"/>
                <w:sz w:val="24"/>
                <w:szCs w:val="24"/>
              </w:rPr>
              <w:t xml:space="preserve"> a Global Europe, </w:t>
            </w:r>
            <w:proofErr w:type="spellStart"/>
            <w:r w:rsidRPr="008815C5">
              <w:rPr>
                <w:rFonts w:ascii="Times New Roman" w:hAnsi="Times New Roman"/>
                <w:sz w:val="24"/>
                <w:szCs w:val="24"/>
              </w:rPr>
              <w:t>Routledge</w:t>
            </w:r>
            <w:proofErr w:type="spellEnd"/>
            <w:r w:rsidRPr="008815C5">
              <w:rPr>
                <w:rFonts w:ascii="Times New Roman" w:hAnsi="Times New Roman"/>
                <w:sz w:val="24"/>
                <w:szCs w:val="24"/>
              </w:rPr>
              <w:t>, 2008</w:t>
            </w:r>
          </w:p>
          <w:p w14:paraId="421AE356" w14:textId="1C90252C" w:rsidR="00CD7D63" w:rsidRPr="008815C5" w:rsidRDefault="00CD7D63" w:rsidP="00450A21">
            <w:pPr>
              <w:spacing w:after="0" w:line="240" w:lineRule="auto"/>
              <w:rPr>
                <w:rFonts w:ascii="Times New Roman" w:hAnsi="Times New Roman"/>
                <w:sz w:val="24"/>
                <w:szCs w:val="24"/>
              </w:rPr>
            </w:pPr>
            <w:r w:rsidRPr="008815C5">
              <w:rPr>
                <w:rFonts w:ascii="Times New Roman" w:hAnsi="Times New Roman"/>
                <w:sz w:val="24"/>
                <w:szCs w:val="24"/>
              </w:rPr>
              <w:t xml:space="preserve">Cameron, F. An </w:t>
            </w:r>
            <w:proofErr w:type="spellStart"/>
            <w:r w:rsidRPr="008815C5">
              <w:rPr>
                <w:rFonts w:ascii="Times New Roman" w:hAnsi="Times New Roman"/>
                <w:sz w:val="24"/>
                <w:szCs w:val="24"/>
              </w:rPr>
              <w:t>introduction</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to</w:t>
            </w:r>
            <w:proofErr w:type="spellEnd"/>
            <w:r w:rsidRPr="008815C5">
              <w:rPr>
                <w:rFonts w:ascii="Times New Roman" w:hAnsi="Times New Roman"/>
                <w:sz w:val="24"/>
                <w:szCs w:val="24"/>
              </w:rPr>
              <w:t xml:space="preserve"> European Foreign </w:t>
            </w:r>
            <w:proofErr w:type="spellStart"/>
            <w:r w:rsidRPr="008815C5">
              <w:rPr>
                <w:rFonts w:ascii="Times New Roman" w:hAnsi="Times New Roman"/>
                <w:sz w:val="24"/>
                <w:szCs w:val="24"/>
              </w:rPr>
              <w:t>Policy</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Routledge</w:t>
            </w:r>
            <w:proofErr w:type="spellEnd"/>
            <w:r w:rsidRPr="008815C5">
              <w:rPr>
                <w:rFonts w:ascii="Times New Roman" w:hAnsi="Times New Roman"/>
                <w:sz w:val="24"/>
                <w:szCs w:val="24"/>
              </w:rPr>
              <w:t xml:space="preserve"> 2007</w:t>
            </w:r>
          </w:p>
          <w:p w14:paraId="0143873C" w14:textId="631C95E4" w:rsidR="00CD7D63" w:rsidRPr="008815C5" w:rsidRDefault="00CD7D63" w:rsidP="00450A21">
            <w:pPr>
              <w:spacing w:after="0" w:line="240" w:lineRule="auto"/>
              <w:rPr>
                <w:rFonts w:ascii="Times New Roman" w:hAnsi="Times New Roman"/>
                <w:sz w:val="24"/>
                <w:szCs w:val="24"/>
              </w:rPr>
            </w:pPr>
            <w:proofErr w:type="spellStart"/>
            <w:r w:rsidRPr="008815C5">
              <w:rPr>
                <w:rFonts w:ascii="Times New Roman" w:hAnsi="Times New Roman"/>
                <w:sz w:val="24"/>
                <w:szCs w:val="24"/>
              </w:rPr>
              <w:t>Chalmers</w:t>
            </w:r>
            <w:proofErr w:type="spellEnd"/>
            <w:r w:rsidRPr="008815C5">
              <w:rPr>
                <w:rFonts w:ascii="Times New Roman" w:hAnsi="Times New Roman"/>
                <w:sz w:val="24"/>
                <w:szCs w:val="24"/>
              </w:rPr>
              <w:t xml:space="preserve">, D. at al., European Union Law, </w:t>
            </w:r>
            <w:proofErr w:type="spellStart"/>
            <w:r w:rsidRPr="008815C5">
              <w:rPr>
                <w:rFonts w:ascii="Times New Roman" w:hAnsi="Times New Roman"/>
                <w:sz w:val="24"/>
                <w:szCs w:val="24"/>
              </w:rPr>
              <w:t>Second</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edition</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Cambdige</w:t>
            </w:r>
            <w:proofErr w:type="spellEnd"/>
            <w:r w:rsidRPr="008815C5">
              <w:rPr>
                <w:rFonts w:ascii="Times New Roman" w:hAnsi="Times New Roman"/>
                <w:sz w:val="24"/>
                <w:szCs w:val="24"/>
              </w:rPr>
              <w:t xml:space="preserve"> University Press,  2010</w:t>
            </w:r>
          </w:p>
          <w:p w14:paraId="670DB336" w14:textId="664507A7" w:rsidR="00CD7D63" w:rsidRPr="008815C5" w:rsidRDefault="00CD7D63" w:rsidP="00450A21">
            <w:pPr>
              <w:spacing w:after="0" w:line="240" w:lineRule="auto"/>
              <w:rPr>
                <w:rFonts w:ascii="Times New Roman" w:hAnsi="Times New Roman"/>
                <w:sz w:val="24"/>
                <w:szCs w:val="24"/>
              </w:rPr>
            </w:pPr>
            <w:proofErr w:type="spellStart"/>
            <w:r w:rsidRPr="008815C5">
              <w:rPr>
                <w:rFonts w:ascii="Times New Roman" w:hAnsi="Times New Roman"/>
                <w:sz w:val="24"/>
                <w:szCs w:val="24"/>
              </w:rPr>
              <w:t>Nugent</w:t>
            </w:r>
            <w:proofErr w:type="spellEnd"/>
            <w:r w:rsidRPr="008815C5">
              <w:rPr>
                <w:rFonts w:ascii="Times New Roman" w:hAnsi="Times New Roman"/>
                <w:sz w:val="24"/>
                <w:szCs w:val="24"/>
              </w:rPr>
              <w:t xml:space="preserve">, N. The </w:t>
            </w:r>
            <w:proofErr w:type="spellStart"/>
            <w:r w:rsidRPr="008815C5">
              <w:rPr>
                <w:rFonts w:ascii="Times New Roman" w:hAnsi="Times New Roman"/>
                <w:sz w:val="24"/>
                <w:szCs w:val="24"/>
              </w:rPr>
              <w:t>Government</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and</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Politics</w:t>
            </w:r>
            <w:proofErr w:type="spellEnd"/>
            <w:r w:rsidRPr="008815C5">
              <w:rPr>
                <w:rFonts w:ascii="Times New Roman" w:hAnsi="Times New Roman"/>
                <w:sz w:val="24"/>
                <w:szCs w:val="24"/>
              </w:rPr>
              <w:t xml:space="preserve"> of </w:t>
            </w:r>
            <w:proofErr w:type="spellStart"/>
            <w:r w:rsidRPr="008815C5">
              <w:rPr>
                <w:rFonts w:ascii="Times New Roman" w:hAnsi="Times New Roman"/>
                <w:sz w:val="24"/>
                <w:szCs w:val="24"/>
              </w:rPr>
              <w:t>the</w:t>
            </w:r>
            <w:proofErr w:type="spellEnd"/>
            <w:r w:rsidRPr="008815C5">
              <w:rPr>
                <w:rFonts w:ascii="Times New Roman" w:hAnsi="Times New Roman"/>
                <w:sz w:val="24"/>
                <w:szCs w:val="24"/>
              </w:rPr>
              <w:t xml:space="preserve"> European Union, </w:t>
            </w:r>
            <w:proofErr w:type="spellStart"/>
            <w:r w:rsidRPr="008815C5">
              <w:rPr>
                <w:rFonts w:ascii="Times New Roman" w:hAnsi="Times New Roman"/>
                <w:sz w:val="24"/>
                <w:szCs w:val="24"/>
              </w:rPr>
              <w:t>Bloomsbury</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Publishing</w:t>
            </w:r>
            <w:proofErr w:type="spellEnd"/>
            <w:r w:rsidRPr="008815C5">
              <w:rPr>
                <w:rFonts w:ascii="Times New Roman" w:hAnsi="Times New Roman"/>
                <w:sz w:val="24"/>
                <w:szCs w:val="24"/>
              </w:rPr>
              <w:t>, 2017</w:t>
            </w:r>
          </w:p>
          <w:p w14:paraId="22C38883"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76F006ED" w14:textId="77777777" w:rsidTr="008815C5">
        <w:tc>
          <w:tcPr>
            <w:tcW w:w="8462" w:type="dxa"/>
            <w:shd w:val="clear" w:color="auto" w:fill="D9D9D9"/>
          </w:tcPr>
          <w:p w14:paraId="6217BE4F" w14:textId="77777777" w:rsidR="00FD0711" w:rsidRPr="008815C5" w:rsidRDefault="00FD0711" w:rsidP="00450A21">
            <w:pPr>
              <w:spacing w:after="0" w:line="240" w:lineRule="auto"/>
              <w:rPr>
                <w:rFonts w:ascii="Times New Roman" w:hAnsi="Times New Roman"/>
                <w:sz w:val="24"/>
                <w:szCs w:val="24"/>
              </w:rPr>
            </w:pPr>
            <w:r w:rsidRPr="008815C5">
              <w:rPr>
                <w:rFonts w:ascii="Times New Roman" w:hAnsi="Times New Roman"/>
                <w:sz w:val="24"/>
                <w:szCs w:val="24"/>
              </w:rPr>
              <w:t>8.2 Seminar / laborator</w:t>
            </w:r>
          </w:p>
        </w:tc>
        <w:tc>
          <w:tcPr>
            <w:tcW w:w="1229" w:type="dxa"/>
          </w:tcPr>
          <w:p w14:paraId="43ECD901" w14:textId="77777777" w:rsidR="00FD0711" w:rsidRPr="008815C5" w:rsidRDefault="00FD0711" w:rsidP="00450A21">
            <w:pPr>
              <w:spacing w:after="0" w:line="240" w:lineRule="auto"/>
              <w:rPr>
                <w:rFonts w:ascii="Times New Roman" w:hAnsi="Times New Roman"/>
                <w:sz w:val="24"/>
                <w:szCs w:val="24"/>
              </w:rPr>
            </w:pPr>
            <w:r w:rsidRPr="008815C5">
              <w:rPr>
                <w:rFonts w:ascii="Times New Roman" w:hAnsi="Times New Roman"/>
                <w:sz w:val="24"/>
                <w:szCs w:val="24"/>
              </w:rPr>
              <w:t>Metode de predare</w:t>
            </w:r>
          </w:p>
        </w:tc>
        <w:tc>
          <w:tcPr>
            <w:tcW w:w="1336" w:type="dxa"/>
          </w:tcPr>
          <w:p w14:paraId="704DE250" w14:textId="77777777" w:rsidR="00FD0711" w:rsidRPr="008815C5" w:rsidRDefault="00FD0711" w:rsidP="00450A21">
            <w:pPr>
              <w:spacing w:after="0" w:line="240" w:lineRule="auto"/>
              <w:rPr>
                <w:rFonts w:ascii="Times New Roman" w:hAnsi="Times New Roman"/>
                <w:sz w:val="24"/>
                <w:szCs w:val="24"/>
              </w:rPr>
            </w:pPr>
            <w:proofErr w:type="spellStart"/>
            <w:r w:rsidRPr="008815C5">
              <w:rPr>
                <w:rFonts w:ascii="Times New Roman" w:hAnsi="Times New Roman"/>
                <w:sz w:val="24"/>
                <w:szCs w:val="24"/>
              </w:rPr>
              <w:t>Observaţii</w:t>
            </w:r>
            <w:proofErr w:type="spellEnd"/>
          </w:p>
        </w:tc>
      </w:tr>
      <w:tr w:rsidR="00FD0711" w:rsidRPr="008815C5" w14:paraId="0AD1DCBD" w14:textId="77777777" w:rsidTr="008815C5">
        <w:tc>
          <w:tcPr>
            <w:tcW w:w="8462" w:type="dxa"/>
            <w:shd w:val="clear" w:color="auto" w:fill="D9D9D9"/>
          </w:tcPr>
          <w:p w14:paraId="7146B9A4" w14:textId="6407755B" w:rsidR="00FD0711" w:rsidRPr="008815C5" w:rsidRDefault="00FD0711" w:rsidP="00450A21">
            <w:pPr>
              <w:spacing w:after="0" w:line="240" w:lineRule="auto"/>
              <w:rPr>
                <w:rFonts w:ascii="Times New Roman" w:hAnsi="Times New Roman"/>
                <w:sz w:val="24"/>
                <w:szCs w:val="24"/>
              </w:rPr>
            </w:pPr>
          </w:p>
        </w:tc>
        <w:tc>
          <w:tcPr>
            <w:tcW w:w="1229" w:type="dxa"/>
          </w:tcPr>
          <w:p w14:paraId="414CB90C" w14:textId="77777777" w:rsidR="00FD0711" w:rsidRPr="008815C5" w:rsidRDefault="00FD0711" w:rsidP="00450A21">
            <w:pPr>
              <w:spacing w:after="0" w:line="240" w:lineRule="auto"/>
              <w:rPr>
                <w:rFonts w:ascii="Times New Roman" w:hAnsi="Times New Roman"/>
                <w:sz w:val="24"/>
                <w:szCs w:val="24"/>
              </w:rPr>
            </w:pPr>
          </w:p>
        </w:tc>
        <w:tc>
          <w:tcPr>
            <w:tcW w:w="1336" w:type="dxa"/>
          </w:tcPr>
          <w:p w14:paraId="3763CD90"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70BDC63F" w14:textId="77777777" w:rsidTr="008815C5">
        <w:tc>
          <w:tcPr>
            <w:tcW w:w="8462" w:type="dxa"/>
            <w:shd w:val="clear" w:color="auto" w:fill="D9D9D9"/>
          </w:tcPr>
          <w:p w14:paraId="38D23A8F" w14:textId="4DC83BEA" w:rsidR="000E4AA5" w:rsidRPr="008815C5" w:rsidRDefault="000E4AA5" w:rsidP="00CD7D63">
            <w:pPr>
              <w:spacing w:after="0" w:line="240" w:lineRule="auto"/>
              <w:rPr>
                <w:rFonts w:ascii="Times New Roman" w:hAnsi="Times New Roman"/>
                <w:b/>
                <w:sz w:val="24"/>
                <w:szCs w:val="24"/>
                <w:u w:val="single"/>
              </w:rPr>
            </w:pPr>
            <w:r w:rsidRPr="008815C5">
              <w:rPr>
                <w:rFonts w:ascii="Times New Roman" w:hAnsi="Times New Roman"/>
                <w:b/>
                <w:sz w:val="24"/>
                <w:szCs w:val="24"/>
                <w:u w:val="single"/>
              </w:rPr>
              <w:t>Tema I. Întrebări despre economia UE</w:t>
            </w:r>
          </w:p>
          <w:p w14:paraId="392E0043" w14:textId="39DF41CE" w:rsidR="00CD7D63" w:rsidRPr="008815C5" w:rsidRDefault="00CD7D63" w:rsidP="00CD7D63">
            <w:pPr>
              <w:spacing w:after="0" w:line="240" w:lineRule="auto"/>
              <w:rPr>
                <w:rFonts w:ascii="Times New Roman" w:hAnsi="Times New Roman"/>
                <w:b/>
                <w:sz w:val="24"/>
                <w:szCs w:val="24"/>
              </w:rPr>
            </w:pPr>
            <w:r w:rsidRPr="008815C5">
              <w:rPr>
                <w:rFonts w:ascii="Times New Roman" w:hAnsi="Times New Roman"/>
                <w:b/>
                <w:sz w:val="24"/>
                <w:szCs w:val="24"/>
                <w:u w:val="single"/>
              </w:rPr>
              <w:t xml:space="preserve">Seminarul </w:t>
            </w:r>
            <w:r w:rsidR="008815C5" w:rsidRPr="008815C5">
              <w:rPr>
                <w:rFonts w:ascii="Times New Roman" w:hAnsi="Times New Roman"/>
                <w:b/>
                <w:sz w:val="24"/>
                <w:szCs w:val="24"/>
                <w:u w:val="single"/>
              </w:rPr>
              <w:t>1</w:t>
            </w:r>
            <w:r w:rsidRPr="008815C5">
              <w:rPr>
                <w:rFonts w:ascii="Times New Roman" w:hAnsi="Times New Roman"/>
                <w:b/>
                <w:sz w:val="24"/>
                <w:szCs w:val="24"/>
                <w:u w:val="single"/>
              </w:rPr>
              <w:t>:</w:t>
            </w:r>
            <w:r w:rsidRPr="008815C5">
              <w:rPr>
                <w:rFonts w:ascii="Times New Roman" w:hAnsi="Times New Roman"/>
                <w:b/>
                <w:sz w:val="24"/>
                <w:szCs w:val="24"/>
              </w:rPr>
              <w:t xml:space="preserve"> </w:t>
            </w:r>
            <w:r w:rsidR="000E4AA5" w:rsidRPr="008815C5">
              <w:rPr>
                <w:rFonts w:ascii="Times New Roman" w:hAnsi="Times New Roman"/>
                <w:b/>
                <w:sz w:val="24"/>
                <w:szCs w:val="24"/>
              </w:rPr>
              <w:t>Noul Model Economic European: Economie verde și circulară</w:t>
            </w:r>
          </w:p>
          <w:p w14:paraId="34CCDDA9" w14:textId="77777777" w:rsidR="00CD7D63" w:rsidRPr="008815C5" w:rsidRDefault="00CD7D63" w:rsidP="00CD7D63">
            <w:pPr>
              <w:spacing w:after="0" w:line="240" w:lineRule="auto"/>
              <w:rPr>
                <w:rFonts w:ascii="Times New Roman" w:hAnsi="Times New Roman"/>
                <w:b/>
                <w:sz w:val="24"/>
                <w:szCs w:val="24"/>
              </w:rPr>
            </w:pPr>
          </w:p>
          <w:p w14:paraId="7FB1660B" w14:textId="77777777" w:rsidR="00FD0711" w:rsidRPr="008815C5" w:rsidRDefault="000E4AA5" w:rsidP="00CD7D63">
            <w:pPr>
              <w:pStyle w:val="c-bibliographic-informationcitation"/>
              <w:spacing w:before="0" w:beforeAutospacing="0" w:after="240" w:afterAutospacing="0"/>
            </w:pPr>
            <w:r w:rsidRPr="008815C5">
              <w:rPr>
                <w:rStyle w:val="Strong"/>
                <w:color w:val="000000"/>
              </w:rPr>
              <w:t>Aydin, T., Galetto, C., Jona Falco, J., Minasian, A., Renner, L., &amp; Segrè, E. (31 martie 2025).</w:t>
            </w:r>
            <w:r w:rsidRPr="008815C5">
              <w:rPr>
                <w:rStyle w:val="apple-converted-space"/>
                <w:color w:val="000000"/>
              </w:rPr>
              <w:t> </w:t>
            </w:r>
            <w:r w:rsidRPr="008815C5">
              <w:rPr>
                <w:rStyle w:val="Emphasis"/>
                <w:color w:val="000000"/>
              </w:rPr>
              <w:t>The Geopolitics of the European Green Deal: From Fragile to Strategic Dependencies?</w:t>
            </w:r>
            <w:r w:rsidRPr="008815C5">
              <w:rPr>
                <w:rStyle w:val="apple-converted-space"/>
                <w:color w:val="000000"/>
              </w:rPr>
              <w:t> </w:t>
            </w:r>
            <w:r w:rsidRPr="008815C5">
              <w:rPr>
                <w:color w:val="000000"/>
              </w:rPr>
              <w:t>European Chair for Sustainable Development and Climate Transition, Sciences Po.</w:t>
            </w:r>
            <w:r w:rsidRPr="008815C5">
              <w:rPr>
                <w:rStyle w:val="apple-converted-space"/>
                <w:color w:val="000000"/>
              </w:rPr>
              <w:t> </w:t>
            </w:r>
            <w:r w:rsidRPr="008815C5">
              <w:fldChar w:fldCharType="begin"/>
            </w:r>
            <w:r w:rsidRPr="008815C5">
              <w:instrText>HYPERLINK "https://www.sciencespo.fr/chair-sustainable-development/news/the-geopolitics-of-the-european-green-deal-from-fragile-to-strategic-dependencies/?utm_source=chatgpt.com" \t "_new"</w:instrText>
            </w:r>
            <w:r w:rsidRPr="008815C5">
              <w:fldChar w:fldCharType="separate"/>
            </w:r>
            <w:r w:rsidRPr="008815C5">
              <w:rPr>
                <w:rStyle w:val="Hyperlink"/>
              </w:rPr>
              <w:t>https://www.sciencespo.fr/chair-sustainable-development/news/the-geopolitics-of-the-european-green-deal-from-fragile-to-strategic-dependencies/</w:t>
            </w:r>
            <w:r w:rsidRPr="008815C5">
              <w:fldChar w:fldCharType="end"/>
            </w:r>
          </w:p>
          <w:p w14:paraId="300E06D1" w14:textId="5AEAD461" w:rsidR="000E4AA5" w:rsidRPr="008815C5" w:rsidRDefault="001835CE" w:rsidP="00CD7D63">
            <w:pPr>
              <w:pStyle w:val="c-bibliographic-informationcitation"/>
              <w:spacing w:before="0" w:beforeAutospacing="0" w:after="240" w:afterAutospacing="0"/>
              <w:rPr>
                <w:color w:val="222222"/>
              </w:rPr>
            </w:pPr>
            <w:r w:rsidRPr="008815C5">
              <w:rPr>
                <w:rStyle w:val="Strong"/>
                <w:color w:val="000000"/>
              </w:rPr>
              <w:lastRenderedPageBreak/>
              <w:t>Pahle, M., Sultani, D., &amp; Zachmann, G. (24 februarie 2026).</w:t>
            </w:r>
            <w:r w:rsidRPr="008815C5">
              <w:rPr>
                <w:rStyle w:val="apple-converted-space"/>
                <w:color w:val="000000"/>
              </w:rPr>
              <w:t> </w:t>
            </w:r>
            <w:r w:rsidRPr="008815C5">
              <w:rPr>
                <w:rStyle w:val="Emphasis"/>
                <w:color w:val="000000"/>
              </w:rPr>
              <w:t>Defragmenting European Union climate policy</w:t>
            </w:r>
            <w:r w:rsidRPr="008815C5">
              <w:rPr>
                <w:color w:val="000000"/>
              </w:rPr>
              <w:t>. Bruegel.</w:t>
            </w:r>
            <w:r w:rsidRPr="008815C5">
              <w:rPr>
                <w:rStyle w:val="apple-converted-space"/>
                <w:color w:val="000000"/>
              </w:rPr>
              <w:t> </w:t>
            </w:r>
            <w:r w:rsidRPr="008815C5">
              <w:fldChar w:fldCharType="begin"/>
            </w:r>
            <w:r w:rsidRPr="008815C5">
              <w:instrText>HYPERLINK "https://www.bruegel.org/policy-brief/defragmenting-european-union-climate-policy?utm_source=chatgpt.com" \t "_new"</w:instrText>
            </w:r>
            <w:r w:rsidRPr="008815C5">
              <w:fldChar w:fldCharType="separate"/>
            </w:r>
            <w:r w:rsidRPr="008815C5">
              <w:rPr>
                <w:rStyle w:val="Hyperlink"/>
              </w:rPr>
              <w:t>https://www.bruegel.org/policy-brief/defragmenting-european-union-climate-policy</w:t>
            </w:r>
            <w:r w:rsidRPr="008815C5">
              <w:fldChar w:fldCharType="end"/>
            </w:r>
          </w:p>
        </w:tc>
        <w:tc>
          <w:tcPr>
            <w:tcW w:w="1229" w:type="dxa"/>
          </w:tcPr>
          <w:p w14:paraId="252856B2" w14:textId="2A41D124" w:rsidR="00FD0711" w:rsidRPr="008815C5" w:rsidRDefault="00CD7D63" w:rsidP="00450A21">
            <w:pPr>
              <w:spacing w:after="0" w:line="240" w:lineRule="auto"/>
              <w:rPr>
                <w:rFonts w:ascii="Times New Roman" w:hAnsi="Times New Roman"/>
                <w:sz w:val="24"/>
                <w:szCs w:val="24"/>
              </w:rPr>
            </w:pPr>
            <w:proofErr w:type="spellStart"/>
            <w:r w:rsidRPr="008815C5">
              <w:rPr>
                <w:rFonts w:ascii="Times New Roman" w:hAnsi="Times New Roman"/>
                <w:sz w:val="24"/>
                <w:szCs w:val="24"/>
              </w:rPr>
              <w:lastRenderedPageBreak/>
              <w:t>Discutii</w:t>
            </w:r>
            <w:proofErr w:type="spellEnd"/>
            <w:r w:rsidRPr="008815C5">
              <w:rPr>
                <w:rFonts w:ascii="Times New Roman" w:hAnsi="Times New Roman"/>
                <w:sz w:val="24"/>
                <w:szCs w:val="24"/>
              </w:rPr>
              <w:t xml:space="preserve"> pe marginea textului</w:t>
            </w:r>
          </w:p>
        </w:tc>
        <w:tc>
          <w:tcPr>
            <w:tcW w:w="1336" w:type="dxa"/>
          </w:tcPr>
          <w:p w14:paraId="35EFCEFB" w14:textId="77777777" w:rsidR="00CD7D63" w:rsidRPr="008815C5" w:rsidRDefault="00CD7D63" w:rsidP="00CD7D63">
            <w:pPr>
              <w:spacing w:after="0" w:line="240" w:lineRule="auto"/>
              <w:rPr>
                <w:rFonts w:ascii="Times New Roman" w:hAnsi="Times New Roman"/>
                <w:sz w:val="24"/>
                <w:szCs w:val="24"/>
              </w:rPr>
            </w:pPr>
            <w:r w:rsidRPr="008815C5">
              <w:rPr>
                <w:rFonts w:ascii="Times New Roman" w:hAnsi="Times New Roman"/>
                <w:sz w:val="24"/>
                <w:szCs w:val="24"/>
              </w:rPr>
              <w:t xml:space="preserve">Lecturarea obligatorie a textului recomandat </w:t>
            </w:r>
          </w:p>
          <w:p w14:paraId="1792AB2E"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207AAFF2" w14:textId="77777777" w:rsidTr="008815C5">
        <w:tc>
          <w:tcPr>
            <w:tcW w:w="8462" w:type="dxa"/>
            <w:shd w:val="clear" w:color="auto" w:fill="D9D9D9"/>
          </w:tcPr>
          <w:p w14:paraId="173B7E58" w14:textId="35DCAAD8" w:rsidR="00CD7D63" w:rsidRDefault="00CD7D63" w:rsidP="00CD7D63">
            <w:pPr>
              <w:spacing w:after="0" w:line="240" w:lineRule="auto"/>
              <w:rPr>
                <w:rFonts w:ascii="Times New Roman" w:hAnsi="Times New Roman"/>
                <w:b/>
                <w:sz w:val="24"/>
                <w:szCs w:val="24"/>
              </w:rPr>
            </w:pPr>
            <w:r w:rsidRPr="008815C5">
              <w:rPr>
                <w:rFonts w:ascii="Times New Roman" w:hAnsi="Times New Roman"/>
                <w:b/>
                <w:sz w:val="24"/>
                <w:szCs w:val="24"/>
                <w:u w:val="single"/>
              </w:rPr>
              <w:t xml:space="preserve">Seminarul </w:t>
            </w:r>
            <w:r w:rsidR="008815C5" w:rsidRPr="008815C5">
              <w:rPr>
                <w:rFonts w:ascii="Times New Roman" w:hAnsi="Times New Roman"/>
                <w:b/>
                <w:sz w:val="24"/>
                <w:szCs w:val="24"/>
                <w:u w:val="single"/>
              </w:rPr>
              <w:t>2</w:t>
            </w:r>
            <w:r w:rsidRPr="008815C5">
              <w:rPr>
                <w:rFonts w:ascii="Times New Roman" w:hAnsi="Times New Roman"/>
                <w:b/>
                <w:sz w:val="24"/>
                <w:szCs w:val="24"/>
              </w:rPr>
              <w:t>: Europa digitala</w:t>
            </w:r>
          </w:p>
          <w:p w14:paraId="630426E4" w14:textId="77777777" w:rsidR="008815C5" w:rsidRPr="000C3F53" w:rsidRDefault="008815C5" w:rsidP="00CD7D63">
            <w:pPr>
              <w:spacing w:after="0" w:line="240" w:lineRule="auto"/>
              <w:rPr>
                <w:rFonts w:ascii="Times New Roman" w:hAnsi="Times New Roman"/>
                <w:color w:val="0000FF"/>
                <w:sz w:val="24"/>
                <w:szCs w:val="24"/>
                <w:u w:val="single"/>
              </w:rPr>
            </w:pPr>
          </w:p>
          <w:p w14:paraId="38E413F1" w14:textId="77777777" w:rsidR="00FD0711" w:rsidRPr="008815C5" w:rsidRDefault="001835CE" w:rsidP="00450A21">
            <w:pPr>
              <w:spacing w:after="0" w:line="240" w:lineRule="auto"/>
              <w:rPr>
                <w:rFonts w:ascii="Times New Roman" w:hAnsi="Times New Roman"/>
                <w:sz w:val="24"/>
                <w:szCs w:val="24"/>
              </w:rPr>
            </w:pPr>
            <w:proofErr w:type="spellStart"/>
            <w:r w:rsidRPr="008815C5">
              <w:rPr>
                <w:rStyle w:val="Strong"/>
                <w:rFonts w:ascii="Times New Roman" w:hAnsi="Times New Roman"/>
                <w:color w:val="000000"/>
                <w:sz w:val="24"/>
                <w:szCs w:val="24"/>
              </w:rPr>
              <w:t>Burwell</w:t>
            </w:r>
            <w:proofErr w:type="spellEnd"/>
            <w:r w:rsidRPr="008815C5">
              <w:rPr>
                <w:rStyle w:val="Strong"/>
                <w:rFonts w:ascii="Times New Roman" w:hAnsi="Times New Roman"/>
                <w:color w:val="000000"/>
                <w:sz w:val="24"/>
                <w:szCs w:val="24"/>
              </w:rPr>
              <w:t xml:space="preserve">, F., &amp; </w:t>
            </w:r>
            <w:proofErr w:type="spellStart"/>
            <w:r w:rsidRPr="008815C5">
              <w:rPr>
                <w:rStyle w:val="Strong"/>
                <w:rFonts w:ascii="Times New Roman" w:hAnsi="Times New Roman"/>
                <w:color w:val="000000"/>
                <w:sz w:val="24"/>
                <w:szCs w:val="24"/>
              </w:rPr>
              <w:t>Propp</w:t>
            </w:r>
            <w:proofErr w:type="spellEnd"/>
            <w:r w:rsidRPr="008815C5">
              <w:rPr>
                <w:rStyle w:val="Strong"/>
                <w:rFonts w:ascii="Times New Roman" w:hAnsi="Times New Roman"/>
                <w:color w:val="000000"/>
                <w:sz w:val="24"/>
                <w:szCs w:val="24"/>
              </w:rPr>
              <w:t>, K. (14 ianuarie 2026).</w:t>
            </w:r>
            <w:r w:rsidRPr="008815C5">
              <w:rPr>
                <w:rStyle w:val="apple-converted-space"/>
                <w:rFonts w:ascii="Times New Roman" w:hAnsi="Times New Roman"/>
                <w:color w:val="000000"/>
                <w:sz w:val="24"/>
                <w:szCs w:val="24"/>
              </w:rPr>
              <w:t> </w:t>
            </w:r>
            <w:r w:rsidRPr="008815C5">
              <w:rPr>
                <w:rStyle w:val="Emphasis"/>
                <w:rFonts w:ascii="Times New Roman" w:hAnsi="Times New Roman"/>
                <w:color w:val="000000"/>
                <w:sz w:val="24"/>
                <w:szCs w:val="24"/>
              </w:rPr>
              <w:t xml:space="preserve">Digital </w:t>
            </w:r>
            <w:proofErr w:type="spellStart"/>
            <w:r w:rsidRPr="008815C5">
              <w:rPr>
                <w:rStyle w:val="Emphasis"/>
                <w:rFonts w:ascii="Times New Roman" w:hAnsi="Times New Roman"/>
                <w:color w:val="000000"/>
                <w:sz w:val="24"/>
                <w:szCs w:val="24"/>
              </w:rPr>
              <w:t>sovereignty</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Europe’s</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declaration</w:t>
            </w:r>
            <w:proofErr w:type="spellEnd"/>
            <w:r w:rsidRPr="008815C5">
              <w:rPr>
                <w:rStyle w:val="Emphasis"/>
                <w:rFonts w:ascii="Times New Roman" w:hAnsi="Times New Roman"/>
                <w:color w:val="000000"/>
                <w:sz w:val="24"/>
                <w:szCs w:val="24"/>
              </w:rPr>
              <w:t xml:space="preserve"> of </w:t>
            </w:r>
            <w:proofErr w:type="spellStart"/>
            <w:r w:rsidRPr="008815C5">
              <w:rPr>
                <w:rStyle w:val="Emphasis"/>
                <w:rFonts w:ascii="Times New Roman" w:hAnsi="Times New Roman"/>
                <w:color w:val="000000"/>
                <w:sz w:val="24"/>
                <w:szCs w:val="24"/>
              </w:rPr>
              <w:t>independence</w:t>
            </w:r>
            <w:proofErr w:type="spellEnd"/>
            <w:r w:rsidRPr="008815C5">
              <w:rPr>
                <w:rStyle w:val="Emphasis"/>
                <w:rFonts w:ascii="Times New Roman" w:hAnsi="Times New Roman"/>
                <w:color w:val="000000"/>
                <w:sz w:val="24"/>
                <w:szCs w:val="24"/>
              </w:rPr>
              <w:t>?</w:t>
            </w:r>
            <w:r w:rsidRPr="008815C5">
              <w:rPr>
                <w:rStyle w:val="apple-converted-space"/>
                <w:rFonts w:ascii="Times New Roman" w:hAnsi="Times New Roman"/>
                <w:color w:val="000000"/>
                <w:sz w:val="24"/>
                <w:szCs w:val="24"/>
              </w:rPr>
              <w:t> </w:t>
            </w:r>
            <w:r w:rsidRPr="008815C5">
              <w:rPr>
                <w:rFonts w:ascii="Times New Roman" w:hAnsi="Times New Roman"/>
                <w:color w:val="000000"/>
                <w:sz w:val="24"/>
                <w:szCs w:val="24"/>
              </w:rPr>
              <w:t>Atlantic Council.</w:t>
            </w:r>
            <w:r w:rsidRPr="008815C5">
              <w:rPr>
                <w:rStyle w:val="apple-converted-space"/>
                <w:rFonts w:ascii="Times New Roman" w:hAnsi="Times New Roman"/>
                <w:color w:val="000000"/>
                <w:sz w:val="24"/>
                <w:szCs w:val="24"/>
              </w:rPr>
              <w:t> </w:t>
            </w:r>
            <w:hyperlink r:id="rId8" w:tgtFrame="_new" w:history="1">
              <w:r w:rsidRPr="008815C5">
                <w:rPr>
                  <w:rStyle w:val="Hyperlink"/>
                  <w:rFonts w:ascii="Times New Roman" w:hAnsi="Times New Roman"/>
                  <w:sz w:val="24"/>
                  <w:szCs w:val="24"/>
                </w:rPr>
                <w:t>https://www.atlanticcouncil.org/in-depth-research-reports/report/digital-sovereignty-europes-declaration-of-independence/</w:t>
              </w:r>
            </w:hyperlink>
          </w:p>
          <w:p w14:paraId="3B6B441E" w14:textId="58D96020" w:rsidR="001835CE" w:rsidRPr="008815C5" w:rsidRDefault="001835CE" w:rsidP="00450A21">
            <w:pPr>
              <w:spacing w:after="0" w:line="240" w:lineRule="auto"/>
              <w:rPr>
                <w:rFonts w:ascii="Times New Roman" w:hAnsi="Times New Roman"/>
                <w:sz w:val="24"/>
                <w:szCs w:val="24"/>
              </w:rPr>
            </w:pPr>
          </w:p>
        </w:tc>
        <w:tc>
          <w:tcPr>
            <w:tcW w:w="1229" w:type="dxa"/>
          </w:tcPr>
          <w:p w14:paraId="1D20F5A9" w14:textId="50F18D5F" w:rsidR="00FD0711" w:rsidRPr="008815C5" w:rsidRDefault="00CD7D63" w:rsidP="00450A21">
            <w:pPr>
              <w:spacing w:after="0" w:line="240" w:lineRule="auto"/>
              <w:rPr>
                <w:rFonts w:ascii="Times New Roman" w:hAnsi="Times New Roman"/>
                <w:sz w:val="24"/>
                <w:szCs w:val="24"/>
              </w:rPr>
            </w:pPr>
            <w:proofErr w:type="spellStart"/>
            <w:r w:rsidRPr="008815C5">
              <w:rPr>
                <w:rFonts w:ascii="Times New Roman" w:hAnsi="Times New Roman"/>
                <w:sz w:val="24"/>
                <w:szCs w:val="24"/>
              </w:rPr>
              <w:t>Discutii</w:t>
            </w:r>
            <w:proofErr w:type="spellEnd"/>
            <w:r w:rsidRPr="008815C5">
              <w:rPr>
                <w:rFonts w:ascii="Times New Roman" w:hAnsi="Times New Roman"/>
                <w:sz w:val="24"/>
                <w:szCs w:val="24"/>
              </w:rPr>
              <w:t xml:space="preserve"> pe marginea textului</w:t>
            </w:r>
          </w:p>
        </w:tc>
        <w:tc>
          <w:tcPr>
            <w:tcW w:w="1336" w:type="dxa"/>
          </w:tcPr>
          <w:p w14:paraId="73442500" w14:textId="77777777" w:rsidR="00CD7D63" w:rsidRPr="008815C5" w:rsidRDefault="00CD7D63" w:rsidP="00CD7D63">
            <w:pPr>
              <w:spacing w:after="0" w:line="240" w:lineRule="auto"/>
              <w:rPr>
                <w:rFonts w:ascii="Times New Roman" w:hAnsi="Times New Roman"/>
                <w:sz w:val="24"/>
                <w:szCs w:val="24"/>
              </w:rPr>
            </w:pPr>
            <w:r w:rsidRPr="008815C5">
              <w:rPr>
                <w:rFonts w:ascii="Times New Roman" w:hAnsi="Times New Roman"/>
                <w:sz w:val="24"/>
                <w:szCs w:val="24"/>
              </w:rPr>
              <w:t xml:space="preserve">Lecturarea obligatorie a textului recomandat </w:t>
            </w:r>
          </w:p>
          <w:p w14:paraId="147D282B"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03A0A722" w14:textId="77777777" w:rsidTr="008815C5">
        <w:tc>
          <w:tcPr>
            <w:tcW w:w="8462" w:type="dxa"/>
            <w:shd w:val="clear" w:color="auto" w:fill="D9D9D9"/>
          </w:tcPr>
          <w:p w14:paraId="771A3CFE" w14:textId="166157DC" w:rsidR="001835CE" w:rsidRPr="008815C5" w:rsidRDefault="001835CE" w:rsidP="00CD7D63">
            <w:pPr>
              <w:spacing w:after="0" w:line="240" w:lineRule="auto"/>
              <w:rPr>
                <w:rFonts w:ascii="Times New Roman" w:hAnsi="Times New Roman"/>
                <w:b/>
                <w:sz w:val="24"/>
                <w:szCs w:val="24"/>
                <w:u w:val="single"/>
              </w:rPr>
            </w:pPr>
            <w:r w:rsidRPr="008815C5">
              <w:rPr>
                <w:rFonts w:ascii="Times New Roman" w:hAnsi="Times New Roman"/>
                <w:b/>
                <w:sz w:val="24"/>
                <w:szCs w:val="24"/>
                <w:u w:val="single"/>
              </w:rPr>
              <w:t>Tema II. Leadership European</w:t>
            </w:r>
          </w:p>
          <w:p w14:paraId="12A2B7FE" w14:textId="3A741C0E" w:rsidR="00CD7D63" w:rsidRDefault="00CD7D63" w:rsidP="00CD7D63">
            <w:pPr>
              <w:spacing w:after="0" w:line="240" w:lineRule="auto"/>
              <w:rPr>
                <w:rFonts w:ascii="Times New Roman" w:hAnsi="Times New Roman"/>
                <w:b/>
                <w:sz w:val="24"/>
                <w:szCs w:val="24"/>
              </w:rPr>
            </w:pPr>
            <w:r w:rsidRPr="008815C5">
              <w:rPr>
                <w:rFonts w:ascii="Times New Roman" w:hAnsi="Times New Roman"/>
                <w:b/>
                <w:sz w:val="24"/>
                <w:szCs w:val="24"/>
                <w:u w:val="single"/>
              </w:rPr>
              <w:t xml:space="preserve">Seminarul </w:t>
            </w:r>
            <w:r w:rsidR="008815C5" w:rsidRPr="008815C5">
              <w:rPr>
                <w:rFonts w:ascii="Times New Roman" w:hAnsi="Times New Roman"/>
                <w:b/>
                <w:sz w:val="24"/>
                <w:szCs w:val="24"/>
                <w:u w:val="single"/>
              </w:rPr>
              <w:t>3</w:t>
            </w:r>
            <w:r w:rsidRPr="008815C5">
              <w:rPr>
                <w:rFonts w:ascii="Times New Roman" w:hAnsi="Times New Roman"/>
                <w:b/>
                <w:sz w:val="24"/>
                <w:szCs w:val="24"/>
                <w:u w:val="single"/>
              </w:rPr>
              <w:t>:</w:t>
            </w:r>
            <w:r w:rsidRPr="008815C5">
              <w:rPr>
                <w:rFonts w:ascii="Times New Roman" w:hAnsi="Times New Roman"/>
                <w:b/>
                <w:sz w:val="24"/>
                <w:szCs w:val="24"/>
              </w:rPr>
              <w:t xml:space="preserve"> </w:t>
            </w:r>
            <w:r w:rsidR="001835CE" w:rsidRPr="008815C5">
              <w:rPr>
                <w:rFonts w:ascii="Times New Roman" w:hAnsi="Times New Roman"/>
                <w:b/>
                <w:sz w:val="24"/>
                <w:szCs w:val="24"/>
              </w:rPr>
              <w:t>Sfere de influență comercială europeană</w:t>
            </w:r>
          </w:p>
          <w:p w14:paraId="5C539013" w14:textId="77777777" w:rsidR="008815C5" w:rsidRPr="008815C5" w:rsidRDefault="008815C5" w:rsidP="00CD7D63">
            <w:pPr>
              <w:spacing w:after="0" w:line="240" w:lineRule="auto"/>
              <w:rPr>
                <w:rFonts w:ascii="Times New Roman" w:hAnsi="Times New Roman"/>
                <w:sz w:val="24"/>
                <w:szCs w:val="24"/>
              </w:rPr>
            </w:pPr>
          </w:p>
          <w:p w14:paraId="1DBCA4D8" w14:textId="2EFA6FE0" w:rsidR="00FD0711" w:rsidRPr="008815C5" w:rsidRDefault="001835CE" w:rsidP="00CD7D63">
            <w:pPr>
              <w:spacing w:after="0" w:line="240" w:lineRule="auto"/>
              <w:rPr>
                <w:rFonts w:ascii="Times New Roman" w:hAnsi="Times New Roman"/>
                <w:sz w:val="24"/>
                <w:szCs w:val="24"/>
              </w:rPr>
            </w:pPr>
            <w:proofErr w:type="spellStart"/>
            <w:r w:rsidRPr="008815C5">
              <w:rPr>
                <w:rStyle w:val="Strong"/>
                <w:rFonts w:ascii="Times New Roman" w:hAnsi="Times New Roman"/>
                <w:color w:val="000000"/>
                <w:sz w:val="24"/>
                <w:szCs w:val="24"/>
              </w:rPr>
              <w:t>Korteweg</w:t>
            </w:r>
            <w:proofErr w:type="spellEnd"/>
            <w:r w:rsidRPr="008815C5">
              <w:rPr>
                <w:rStyle w:val="Strong"/>
                <w:rFonts w:ascii="Times New Roman" w:hAnsi="Times New Roman"/>
                <w:color w:val="000000"/>
                <w:sz w:val="24"/>
                <w:szCs w:val="24"/>
              </w:rPr>
              <w:t xml:space="preserve">, R., &amp; van </w:t>
            </w:r>
            <w:proofErr w:type="spellStart"/>
            <w:r w:rsidRPr="008815C5">
              <w:rPr>
                <w:rStyle w:val="Strong"/>
                <w:rFonts w:ascii="Times New Roman" w:hAnsi="Times New Roman"/>
                <w:color w:val="000000"/>
                <w:sz w:val="24"/>
                <w:szCs w:val="24"/>
              </w:rPr>
              <w:t>Wijk</w:t>
            </w:r>
            <w:proofErr w:type="spellEnd"/>
            <w:r w:rsidRPr="008815C5">
              <w:rPr>
                <w:rStyle w:val="Strong"/>
                <w:rFonts w:ascii="Times New Roman" w:hAnsi="Times New Roman"/>
                <w:color w:val="000000"/>
                <w:sz w:val="24"/>
                <w:szCs w:val="24"/>
              </w:rPr>
              <w:t>, D. (octombrie 2025).</w:t>
            </w:r>
            <w:r w:rsidRPr="008815C5">
              <w:rPr>
                <w:rStyle w:val="apple-converted-space"/>
                <w:rFonts w:ascii="Times New Roman" w:hAnsi="Times New Roman"/>
                <w:color w:val="000000"/>
                <w:sz w:val="24"/>
                <w:szCs w:val="24"/>
              </w:rPr>
              <w:t> </w:t>
            </w:r>
            <w:proofErr w:type="spellStart"/>
            <w:r w:rsidRPr="008815C5">
              <w:rPr>
                <w:rStyle w:val="Emphasis"/>
                <w:rFonts w:ascii="Times New Roman" w:hAnsi="Times New Roman"/>
                <w:color w:val="000000"/>
                <w:sz w:val="24"/>
                <w:szCs w:val="24"/>
              </w:rPr>
              <w:t>Raising</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the</w:t>
            </w:r>
            <w:proofErr w:type="spellEnd"/>
            <w:r w:rsidRPr="008815C5">
              <w:rPr>
                <w:rStyle w:val="Emphasis"/>
                <w:rFonts w:ascii="Times New Roman" w:hAnsi="Times New Roman"/>
                <w:color w:val="000000"/>
                <w:sz w:val="24"/>
                <w:szCs w:val="24"/>
              </w:rPr>
              <w:t xml:space="preserve"> Standard: </w:t>
            </w:r>
            <w:proofErr w:type="spellStart"/>
            <w:r w:rsidRPr="008815C5">
              <w:rPr>
                <w:rStyle w:val="Emphasis"/>
                <w:rFonts w:ascii="Times New Roman" w:hAnsi="Times New Roman"/>
                <w:color w:val="000000"/>
                <w:sz w:val="24"/>
                <w:szCs w:val="24"/>
              </w:rPr>
              <w:t>How</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to</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unlock</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the</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geopolitical</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potential</w:t>
            </w:r>
            <w:proofErr w:type="spellEnd"/>
            <w:r w:rsidRPr="008815C5">
              <w:rPr>
                <w:rStyle w:val="Emphasis"/>
                <w:rFonts w:ascii="Times New Roman" w:hAnsi="Times New Roman"/>
                <w:color w:val="000000"/>
                <w:sz w:val="24"/>
                <w:szCs w:val="24"/>
              </w:rPr>
              <w:t xml:space="preserve"> of </w:t>
            </w:r>
            <w:proofErr w:type="spellStart"/>
            <w:r w:rsidRPr="008815C5">
              <w:rPr>
                <w:rStyle w:val="Emphasis"/>
                <w:rFonts w:ascii="Times New Roman" w:hAnsi="Times New Roman"/>
                <w:color w:val="000000"/>
                <w:sz w:val="24"/>
                <w:szCs w:val="24"/>
              </w:rPr>
              <w:t>Europe’s</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internal</w:t>
            </w:r>
            <w:proofErr w:type="spellEnd"/>
            <w:r w:rsidRPr="008815C5">
              <w:rPr>
                <w:rStyle w:val="Emphasis"/>
                <w:rFonts w:ascii="Times New Roman" w:hAnsi="Times New Roman"/>
                <w:color w:val="000000"/>
                <w:sz w:val="24"/>
                <w:szCs w:val="24"/>
              </w:rPr>
              <w:t xml:space="preserve"> market</w:t>
            </w:r>
            <w:r w:rsidRPr="008815C5">
              <w:rPr>
                <w:rStyle w:val="apple-converted-space"/>
                <w:rFonts w:ascii="Times New Roman" w:hAnsi="Times New Roman"/>
                <w:color w:val="000000"/>
                <w:sz w:val="24"/>
                <w:szCs w:val="24"/>
              </w:rPr>
              <w:t> </w:t>
            </w:r>
            <w:r w:rsidRPr="008815C5">
              <w:rPr>
                <w:rFonts w:ascii="Times New Roman" w:hAnsi="Times New Roman"/>
                <w:color w:val="000000"/>
                <w:sz w:val="24"/>
                <w:szCs w:val="24"/>
              </w:rPr>
              <w:t>(</w:t>
            </w:r>
            <w:proofErr w:type="spellStart"/>
            <w:r w:rsidRPr="008815C5">
              <w:rPr>
                <w:rFonts w:ascii="Times New Roman" w:hAnsi="Times New Roman"/>
                <w:color w:val="000000"/>
                <w:sz w:val="24"/>
                <w:szCs w:val="24"/>
              </w:rPr>
              <w:t>Clingendael</w:t>
            </w:r>
            <w:proofErr w:type="spellEnd"/>
            <w:r w:rsidRPr="008815C5">
              <w:rPr>
                <w:rFonts w:ascii="Times New Roman" w:hAnsi="Times New Roman"/>
                <w:color w:val="000000"/>
                <w:sz w:val="24"/>
                <w:szCs w:val="24"/>
              </w:rPr>
              <w:t xml:space="preserve"> Report). </w:t>
            </w:r>
            <w:proofErr w:type="spellStart"/>
            <w:r w:rsidRPr="008815C5">
              <w:rPr>
                <w:rFonts w:ascii="Times New Roman" w:hAnsi="Times New Roman"/>
                <w:color w:val="000000"/>
                <w:sz w:val="24"/>
                <w:szCs w:val="24"/>
              </w:rPr>
              <w:t>Netherlands</w:t>
            </w:r>
            <w:proofErr w:type="spellEnd"/>
            <w:r w:rsidRPr="008815C5">
              <w:rPr>
                <w:rFonts w:ascii="Times New Roman" w:hAnsi="Times New Roman"/>
                <w:color w:val="000000"/>
                <w:sz w:val="24"/>
                <w:szCs w:val="24"/>
              </w:rPr>
              <w:t xml:space="preserve"> Institute of International </w:t>
            </w:r>
            <w:proofErr w:type="spellStart"/>
            <w:r w:rsidRPr="008815C5">
              <w:rPr>
                <w:rFonts w:ascii="Times New Roman" w:hAnsi="Times New Roman"/>
                <w:color w:val="000000"/>
                <w:sz w:val="24"/>
                <w:szCs w:val="24"/>
              </w:rPr>
              <w:t>Relations</w:t>
            </w:r>
            <w:proofErr w:type="spellEnd"/>
            <w:r w:rsidRPr="008815C5">
              <w:rPr>
                <w:rFonts w:ascii="Times New Roman" w:hAnsi="Times New Roman"/>
                <w:color w:val="000000"/>
                <w:sz w:val="24"/>
                <w:szCs w:val="24"/>
              </w:rPr>
              <w:t xml:space="preserve"> - Clingendael.</w:t>
            </w:r>
            <w:r w:rsidRPr="008815C5">
              <w:rPr>
                <w:rStyle w:val="apple-converted-space"/>
                <w:rFonts w:ascii="Times New Roman" w:hAnsi="Times New Roman"/>
                <w:color w:val="000000"/>
                <w:sz w:val="24"/>
                <w:szCs w:val="24"/>
              </w:rPr>
              <w:t> </w:t>
            </w:r>
            <w:hyperlink r:id="rId9" w:tgtFrame="_new" w:history="1">
              <w:r w:rsidRPr="008815C5">
                <w:rPr>
                  <w:rStyle w:val="Hyperlink"/>
                  <w:rFonts w:ascii="Times New Roman" w:hAnsi="Times New Roman"/>
                  <w:sz w:val="24"/>
                  <w:szCs w:val="24"/>
                </w:rPr>
                <w:t>https://www.clingendael.org/sites/default/files/2025-10/Report_Raising_the_Standard.pdf</w:t>
              </w:r>
            </w:hyperlink>
          </w:p>
        </w:tc>
        <w:tc>
          <w:tcPr>
            <w:tcW w:w="1229" w:type="dxa"/>
          </w:tcPr>
          <w:p w14:paraId="690CA259" w14:textId="1CC08DE9" w:rsidR="00FD0711" w:rsidRPr="008815C5" w:rsidRDefault="00CD7D63" w:rsidP="00450A21">
            <w:pPr>
              <w:spacing w:after="0" w:line="240" w:lineRule="auto"/>
              <w:rPr>
                <w:rFonts w:ascii="Times New Roman" w:hAnsi="Times New Roman"/>
                <w:sz w:val="24"/>
                <w:szCs w:val="24"/>
              </w:rPr>
            </w:pPr>
            <w:proofErr w:type="spellStart"/>
            <w:r w:rsidRPr="008815C5">
              <w:rPr>
                <w:rFonts w:ascii="Times New Roman" w:hAnsi="Times New Roman"/>
                <w:sz w:val="24"/>
                <w:szCs w:val="24"/>
              </w:rPr>
              <w:t>Discutii</w:t>
            </w:r>
            <w:proofErr w:type="spellEnd"/>
            <w:r w:rsidRPr="008815C5">
              <w:rPr>
                <w:rFonts w:ascii="Times New Roman" w:hAnsi="Times New Roman"/>
                <w:sz w:val="24"/>
                <w:szCs w:val="24"/>
              </w:rPr>
              <w:t xml:space="preserve"> pe marginea textului</w:t>
            </w:r>
          </w:p>
        </w:tc>
        <w:tc>
          <w:tcPr>
            <w:tcW w:w="1336" w:type="dxa"/>
          </w:tcPr>
          <w:p w14:paraId="77620B8B" w14:textId="77777777" w:rsidR="00CD7D63" w:rsidRPr="008815C5" w:rsidRDefault="00CD7D63" w:rsidP="00CD7D63">
            <w:pPr>
              <w:spacing w:after="0" w:line="240" w:lineRule="auto"/>
              <w:rPr>
                <w:rFonts w:ascii="Times New Roman" w:hAnsi="Times New Roman"/>
                <w:sz w:val="24"/>
                <w:szCs w:val="24"/>
              </w:rPr>
            </w:pPr>
            <w:r w:rsidRPr="008815C5">
              <w:rPr>
                <w:rFonts w:ascii="Times New Roman" w:hAnsi="Times New Roman"/>
                <w:sz w:val="24"/>
                <w:szCs w:val="24"/>
              </w:rPr>
              <w:t xml:space="preserve">Lecturarea obligatorie a textului recomandat </w:t>
            </w:r>
          </w:p>
          <w:p w14:paraId="24BD0CCC"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2FB9D577" w14:textId="77777777" w:rsidTr="008815C5">
        <w:tc>
          <w:tcPr>
            <w:tcW w:w="8462" w:type="dxa"/>
            <w:shd w:val="clear" w:color="auto" w:fill="D9D9D9"/>
          </w:tcPr>
          <w:p w14:paraId="63B90DEE" w14:textId="25D9A461" w:rsidR="00CD7D63" w:rsidRDefault="00CD7D63" w:rsidP="00CD7D63">
            <w:pPr>
              <w:spacing w:after="0" w:line="240" w:lineRule="auto"/>
              <w:rPr>
                <w:rFonts w:ascii="Times New Roman" w:hAnsi="Times New Roman"/>
                <w:b/>
                <w:sz w:val="24"/>
                <w:szCs w:val="24"/>
                <w:u w:val="single"/>
              </w:rPr>
            </w:pPr>
            <w:r w:rsidRPr="008815C5">
              <w:rPr>
                <w:rFonts w:ascii="Times New Roman" w:hAnsi="Times New Roman"/>
                <w:b/>
                <w:sz w:val="24"/>
                <w:szCs w:val="24"/>
                <w:u w:val="single"/>
              </w:rPr>
              <w:t xml:space="preserve">Seminarul </w:t>
            </w:r>
            <w:r w:rsidR="008815C5" w:rsidRPr="008815C5">
              <w:rPr>
                <w:rFonts w:ascii="Times New Roman" w:hAnsi="Times New Roman"/>
                <w:b/>
                <w:sz w:val="24"/>
                <w:szCs w:val="24"/>
                <w:u w:val="single"/>
              </w:rPr>
              <w:t>4</w:t>
            </w:r>
            <w:r w:rsidR="001835CE" w:rsidRPr="008815C5">
              <w:rPr>
                <w:rFonts w:ascii="Times New Roman" w:hAnsi="Times New Roman"/>
                <w:b/>
                <w:sz w:val="24"/>
                <w:szCs w:val="24"/>
                <w:u w:val="single"/>
              </w:rPr>
              <w:t>: UE devine o forță militară?</w:t>
            </w:r>
          </w:p>
          <w:p w14:paraId="46D3C8D7" w14:textId="77777777" w:rsidR="008815C5" w:rsidRPr="008815C5" w:rsidRDefault="008815C5" w:rsidP="00CD7D63">
            <w:pPr>
              <w:spacing w:after="0" w:line="240" w:lineRule="auto"/>
              <w:rPr>
                <w:rFonts w:ascii="Times New Roman" w:hAnsi="Times New Roman"/>
                <w:bCs/>
                <w:sz w:val="24"/>
                <w:szCs w:val="24"/>
              </w:rPr>
            </w:pPr>
          </w:p>
          <w:p w14:paraId="6218F2B1" w14:textId="77777777" w:rsidR="00FD0711" w:rsidRPr="008815C5" w:rsidRDefault="001835CE" w:rsidP="001835CE">
            <w:pPr>
              <w:spacing w:after="0" w:line="240" w:lineRule="auto"/>
              <w:rPr>
                <w:rFonts w:ascii="Times New Roman" w:hAnsi="Times New Roman"/>
                <w:sz w:val="24"/>
                <w:szCs w:val="24"/>
              </w:rPr>
            </w:pPr>
            <w:proofErr w:type="spellStart"/>
            <w:r w:rsidRPr="008815C5">
              <w:rPr>
                <w:rStyle w:val="Strong"/>
                <w:rFonts w:ascii="Times New Roman" w:hAnsi="Times New Roman"/>
                <w:color w:val="000000"/>
                <w:sz w:val="24"/>
                <w:szCs w:val="24"/>
              </w:rPr>
              <w:t>Nizhnikau</w:t>
            </w:r>
            <w:proofErr w:type="spellEnd"/>
            <w:r w:rsidRPr="008815C5">
              <w:rPr>
                <w:rStyle w:val="Strong"/>
                <w:rFonts w:ascii="Times New Roman" w:hAnsi="Times New Roman"/>
                <w:color w:val="000000"/>
                <w:sz w:val="24"/>
                <w:szCs w:val="24"/>
              </w:rPr>
              <w:t xml:space="preserve">, R., </w:t>
            </w:r>
            <w:proofErr w:type="spellStart"/>
            <w:r w:rsidRPr="008815C5">
              <w:rPr>
                <w:rStyle w:val="Strong"/>
                <w:rFonts w:ascii="Times New Roman" w:hAnsi="Times New Roman"/>
                <w:color w:val="000000"/>
                <w:sz w:val="24"/>
                <w:szCs w:val="24"/>
              </w:rPr>
              <w:t>Karjalainen</w:t>
            </w:r>
            <w:proofErr w:type="spellEnd"/>
            <w:r w:rsidRPr="008815C5">
              <w:rPr>
                <w:rStyle w:val="Strong"/>
                <w:rFonts w:ascii="Times New Roman" w:hAnsi="Times New Roman"/>
                <w:color w:val="000000"/>
                <w:sz w:val="24"/>
                <w:szCs w:val="24"/>
              </w:rPr>
              <w:t xml:space="preserve">, T., &amp; </w:t>
            </w:r>
            <w:proofErr w:type="spellStart"/>
            <w:r w:rsidRPr="008815C5">
              <w:rPr>
                <w:rStyle w:val="Strong"/>
                <w:rFonts w:ascii="Times New Roman" w:hAnsi="Times New Roman"/>
                <w:color w:val="000000"/>
                <w:sz w:val="24"/>
                <w:szCs w:val="24"/>
              </w:rPr>
              <w:t>Jokela</w:t>
            </w:r>
            <w:proofErr w:type="spellEnd"/>
            <w:r w:rsidRPr="008815C5">
              <w:rPr>
                <w:rStyle w:val="Strong"/>
                <w:rFonts w:ascii="Times New Roman" w:hAnsi="Times New Roman"/>
                <w:color w:val="000000"/>
                <w:sz w:val="24"/>
                <w:szCs w:val="24"/>
              </w:rPr>
              <w:t>, J. P. (1 septembrie 2025).</w:t>
            </w:r>
            <w:r w:rsidRPr="008815C5">
              <w:rPr>
                <w:rStyle w:val="apple-converted-space"/>
                <w:rFonts w:ascii="Times New Roman" w:hAnsi="Times New Roman"/>
                <w:color w:val="000000"/>
                <w:sz w:val="24"/>
                <w:szCs w:val="24"/>
              </w:rPr>
              <w:t> </w:t>
            </w:r>
            <w:proofErr w:type="spellStart"/>
            <w:r w:rsidRPr="008815C5">
              <w:rPr>
                <w:rStyle w:val="Emphasis"/>
                <w:rFonts w:ascii="Times New Roman" w:hAnsi="Times New Roman"/>
                <w:color w:val="000000"/>
                <w:sz w:val="24"/>
                <w:szCs w:val="24"/>
              </w:rPr>
              <w:t>InvigoratEU</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Policy</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Paper</w:t>
            </w:r>
            <w:proofErr w:type="spellEnd"/>
            <w:r w:rsidRPr="008815C5">
              <w:rPr>
                <w:rStyle w:val="Emphasis"/>
                <w:rFonts w:ascii="Times New Roman" w:hAnsi="Times New Roman"/>
                <w:color w:val="000000"/>
                <w:sz w:val="24"/>
                <w:szCs w:val="24"/>
              </w:rPr>
              <w:t xml:space="preserve"> on </w:t>
            </w:r>
            <w:proofErr w:type="spellStart"/>
            <w:r w:rsidRPr="008815C5">
              <w:rPr>
                <w:rStyle w:val="Emphasis"/>
                <w:rFonts w:ascii="Times New Roman" w:hAnsi="Times New Roman"/>
                <w:color w:val="000000"/>
                <w:sz w:val="24"/>
                <w:szCs w:val="24"/>
              </w:rPr>
              <w:t>Demands</w:t>
            </w:r>
            <w:proofErr w:type="spellEnd"/>
            <w:r w:rsidRPr="008815C5">
              <w:rPr>
                <w:rStyle w:val="Emphasis"/>
                <w:rFonts w:ascii="Times New Roman" w:hAnsi="Times New Roman"/>
                <w:color w:val="000000"/>
                <w:sz w:val="24"/>
                <w:szCs w:val="24"/>
              </w:rPr>
              <w:t xml:space="preserve"> for European </w:t>
            </w:r>
            <w:proofErr w:type="spellStart"/>
            <w:r w:rsidRPr="008815C5">
              <w:rPr>
                <w:rStyle w:val="Emphasis"/>
                <w:rFonts w:ascii="Times New Roman" w:hAnsi="Times New Roman"/>
                <w:color w:val="000000"/>
                <w:sz w:val="24"/>
                <w:szCs w:val="24"/>
              </w:rPr>
              <w:t>security</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and</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defence</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cooperation</w:t>
            </w:r>
            <w:proofErr w:type="spellEnd"/>
            <w:r w:rsidRPr="008815C5">
              <w:rPr>
                <w:rStyle w:val="Emphasis"/>
                <w:rFonts w:ascii="Times New Roman" w:hAnsi="Times New Roman"/>
                <w:color w:val="000000"/>
                <w:sz w:val="24"/>
                <w:szCs w:val="24"/>
              </w:rPr>
              <w:t xml:space="preserve"> in </w:t>
            </w:r>
            <w:proofErr w:type="spellStart"/>
            <w:r w:rsidRPr="008815C5">
              <w:rPr>
                <w:rStyle w:val="Emphasis"/>
                <w:rFonts w:ascii="Times New Roman" w:hAnsi="Times New Roman"/>
                <w:color w:val="000000"/>
                <w:sz w:val="24"/>
                <w:szCs w:val="24"/>
              </w:rPr>
              <w:t>Ukraine</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after</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Russia’s</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invasion</w:t>
            </w:r>
            <w:proofErr w:type="spellEnd"/>
            <w:r w:rsidRPr="008815C5">
              <w:rPr>
                <w:rStyle w:val="Emphasis"/>
                <w:rFonts w:ascii="Times New Roman" w:hAnsi="Times New Roman"/>
                <w:color w:val="000000"/>
                <w:sz w:val="24"/>
                <w:szCs w:val="24"/>
              </w:rPr>
              <w:t xml:space="preserve"> (D8.3)</w:t>
            </w:r>
            <w:r w:rsidRPr="008815C5">
              <w:rPr>
                <w:rFonts w:ascii="Times New Roman" w:hAnsi="Times New Roman"/>
                <w:color w:val="000000"/>
                <w:sz w:val="24"/>
                <w:szCs w:val="24"/>
              </w:rPr>
              <w:t xml:space="preserve">. </w:t>
            </w:r>
            <w:proofErr w:type="spellStart"/>
            <w:r w:rsidRPr="008815C5">
              <w:rPr>
                <w:rFonts w:ascii="Times New Roman" w:hAnsi="Times New Roman"/>
                <w:color w:val="000000"/>
                <w:sz w:val="24"/>
                <w:szCs w:val="24"/>
              </w:rPr>
              <w:t>Finnish</w:t>
            </w:r>
            <w:proofErr w:type="spellEnd"/>
            <w:r w:rsidRPr="008815C5">
              <w:rPr>
                <w:rFonts w:ascii="Times New Roman" w:hAnsi="Times New Roman"/>
                <w:color w:val="000000"/>
                <w:sz w:val="24"/>
                <w:szCs w:val="24"/>
              </w:rPr>
              <w:t xml:space="preserve"> Institute of International Affairs.</w:t>
            </w:r>
            <w:r w:rsidRPr="008815C5">
              <w:rPr>
                <w:rStyle w:val="apple-converted-space"/>
                <w:rFonts w:ascii="Times New Roman" w:hAnsi="Times New Roman"/>
                <w:color w:val="000000"/>
                <w:sz w:val="24"/>
                <w:szCs w:val="24"/>
              </w:rPr>
              <w:t> </w:t>
            </w:r>
            <w:hyperlink r:id="rId10" w:tgtFrame="_new" w:history="1">
              <w:r w:rsidRPr="008815C5">
                <w:rPr>
                  <w:rStyle w:val="Hyperlink"/>
                  <w:rFonts w:ascii="Times New Roman" w:hAnsi="Times New Roman"/>
                  <w:sz w:val="24"/>
                  <w:szCs w:val="24"/>
                </w:rPr>
                <w:t>https://fiia.fi/en/publication/demands-for-european-security-and-defence-cooperation-in-ukraine-after-russias-invasion</w:t>
              </w:r>
            </w:hyperlink>
          </w:p>
          <w:p w14:paraId="51A8F8AD" w14:textId="77777777" w:rsidR="001835CE" w:rsidRPr="008815C5" w:rsidRDefault="001835CE" w:rsidP="001835CE">
            <w:pPr>
              <w:spacing w:after="0" w:line="240" w:lineRule="auto"/>
              <w:rPr>
                <w:rFonts w:ascii="Times New Roman" w:hAnsi="Times New Roman"/>
                <w:bCs/>
                <w:sz w:val="24"/>
                <w:szCs w:val="24"/>
              </w:rPr>
            </w:pPr>
          </w:p>
          <w:p w14:paraId="45387F98" w14:textId="42127268" w:rsidR="001835CE" w:rsidRPr="008815C5" w:rsidRDefault="001835CE" w:rsidP="001835CE">
            <w:pPr>
              <w:spacing w:after="0" w:line="240" w:lineRule="auto"/>
              <w:rPr>
                <w:rFonts w:ascii="Times New Roman" w:hAnsi="Times New Roman"/>
                <w:bCs/>
                <w:sz w:val="24"/>
                <w:szCs w:val="24"/>
                <w:u w:val="single"/>
              </w:rPr>
            </w:pPr>
            <w:proofErr w:type="spellStart"/>
            <w:r w:rsidRPr="008815C5">
              <w:rPr>
                <w:rStyle w:val="Strong"/>
                <w:rFonts w:ascii="Times New Roman" w:hAnsi="Times New Roman"/>
                <w:color w:val="000000"/>
                <w:sz w:val="24"/>
                <w:szCs w:val="24"/>
              </w:rPr>
              <w:t>Wallander</w:t>
            </w:r>
            <w:proofErr w:type="spellEnd"/>
            <w:r w:rsidRPr="008815C5">
              <w:rPr>
                <w:rStyle w:val="Strong"/>
                <w:rFonts w:ascii="Times New Roman" w:hAnsi="Times New Roman"/>
                <w:color w:val="000000"/>
                <w:sz w:val="24"/>
                <w:szCs w:val="24"/>
              </w:rPr>
              <w:t>, C. A. (24 iunie 2025).</w:t>
            </w:r>
            <w:r w:rsidRPr="008815C5">
              <w:rPr>
                <w:rStyle w:val="apple-converted-space"/>
                <w:rFonts w:ascii="Times New Roman" w:hAnsi="Times New Roman"/>
                <w:color w:val="000000"/>
                <w:sz w:val="24"/>
                <w:szCs w:val="24"/>
              </w:rPr>
              <w:t> </w:t>
            </w:r>
            <w:proofErr w:type="spellStart"/>
            <w:r w:rsidRPr="008815C5">
              <w:rPr>
                <w:rStyle w:val="Emphasis"/>
                <w:rFonts w:ascii="Times New Roman" w:hAnsi="Times New Roman"/>
                <w:color w:val="000000"/>
                <w:sz w:val="24"/>
                <w:szCs w:val="24"/>
              </w:rPr>
              <w:t>Beware</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the</w:t>
            </w:r>
            <w:proofErr w:type="spellEnd"/>
            <w:r w:rsidRPr="008815C5">
              <w:rPr>
                <w:rStyle w:val="Emphasis"/>
                <w:rFonts w:ascii="Times New Roman" w:hAnsi="Times New Roman"/>
                <w:color w:val="000000"/>
                <w:sz w:val="24"/>
                <w:szCs w:val="24"/>
              </w:rPr>
              <w:t xml:space="preserve"> Europe </w:t>
            </w:r>
            <w:proofErr w:type="spellStart"/>
            <w:r w:rsidRPr="008815C5">
              <w:rPr>
                <w:rStyle w:val="Emphasis"/>
                <w:rFonts w:ascii="Times New Roman" w:hAnsi="Times New Roman"/>
                <w:color w:val="000000"/>
                <w:sz w:val="24"/>
                <w:szCs w:val="24"/>
              </w:rPr>
              <w:t>You</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Wish</w:t>
            </w:r>
            <w:proofErr w:type="spellEnd"/>
            <w:r w:rsidRPr="008815C5">
              <w:rPr>
                <w:rStyle w:val="Emphasis"/>
                <w:rFonts w:ascii="Times New Roman" w:hAnsi="Times New Roman"/>
                <w:color w:val="000000"/>
                <w:sz w:val="24"/>
                <w:szCs w:val="24"/>
              </w:rPr>
              <w:t xml:space="preserve"> For: The </w:t>
            </w:r>
            <w:proofErr w:type="spellStart"/>
            <w:r w:rsidRPr="008815C5">
              <w:rPr>
                <w:rStyle w:val="Emphasis"/>
                <w:rFonts w:ascii="Times New Roman" w:hAnsi="Times New Roman"/>
                <w:color w:val="000000"/>
                <w:sz w:val="24"/>
                <w:szCs w:val="24"/>
              </w:rPr>
              <w:t>Downsides</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and</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Dangers</w:t>
            </w:r>
            <w:proofErr w:type="spellEnd"/>
            <w:r w:rsidRPr="008815C5">
              <w:rPr>
                <w:rStyle w:val="Emphasis"/>
                <w:rFonts w:ascii="Times New Roman" w:hAnsi="Times New Roman"/>
                <w:color w:val="000000"/>
                <w:sz w:val="24"/>
                <w:szCs w:val="24"/>
              </w:rPr>
              <w:t xml:space="preserve"> of </w:t>
            </w:r>
            <w:proofErr w:type="spellStart"/>
            <w:r w:rsidRPr="008815C5">
              <w:rPr>
                <w:rStyle w:val="Emphasis"/>
                <w:rFonts w:ascii="Times New Roman" w:hAnsi="Times New Roman"/>
                <w:color w:val="000000"/>
                <w:sz w:val="24"/>
                <w:szCs w:val="24"/>
              </w:rPr>
              <w:t>Allied</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Independence</w:t>
            </w:r>
            <w:proofErr w:type="spellEnd"/>
            <w:r w:rsidRPr="008815C5">
              <w:rPr>
                <w:rFonts w:ascii="Times New Roman" w:hAnsi="Times New Roman"/>
                <w:color w:val="000000"/>
                <w:sz w:val="24"/>
                <w:szCs w:val="24"/>
              </w:rPr>
              <w:t>.</w:t>
            </w:r>
            <w:r w:rsidRPr="008815C5">
              <w:rPr>
                <w:rStyle w:val="apple-converted-space"/>
                <w:rFonts w:ascii="Times New Roman" w:hAnsi="Times New Roman"/>
                <w:color w:val="000000"/>
                <w:sz w:val="24"/>
                <w:szCs w:val="24"/>
              </w:rPr>
              <w:t> </w:t>
            </w:r>
            <w:r w:rsidRPr="008815C5">
              <w:rPr>
                <w:rStyle w:val="Emphasis"/>
                <w:rFonts w:ascii="Times New Roman" w:hAnsi="Times New Roman"/>
                <w:color w:val="000000"/>
                <w:sz w:val="24"/>
                <w:szCs w:val="24"/>
              </w:rPr>
              <w:t>Foreign Affairs</w:t>
            </w:r>
            <w:r w:rsidRPr="008815C5">
              <w:rPr>
                <w:rFonts w:ascii="Times New Roman" w:hAnsi="Times New Roman"/>
                <w:color w:val="000000"/>
                <w:sz w:val="24"/>
                <w:szCs w:val="24"/>
              </w:rPr>
              <w:t>.</w:t>
            </w:r>
            <w:r w:rsidRPr="008815C5">
              <w:rPr>
                <w:rStyle w:val="apple-converted-space"/>
                <w:rFonts w:ascii="Times New Roman" w:hAnsi="Times New Roman"/>
                <w:color w:val="000000"/>
                <w:sz w:val="24"/>
                <w:szCs w:val="24"/>
              </w:rPr>
              <w:t> </w:t>
            </w:r>
            <w:hyperlink r:id="rId11" w:tgtFrame="_new" w:history="1">
              <w:r w:rsidRPr="008815C5">
                <w:rPr>
                  <w:rStyle w:val="Hyperlink"/>
                  <w:rFonts w:ascii="Times New Roman" w:hAnsi="Times New Roman"/>
                  <w:sz w:val="24"/>
                  <w:szCs w:val="24"/>
                </w:rPr>
                <w:t>https://www.foreignaffairs.com/europe/beware-europe-you-wish-wallander</w:t>
              </w:r>
            </w:hyperlink>
          </w:p>
        </w:tc>
        <w:tc>
          <w:tcPr>
            <w:tcW w:w="1229" w:type="dxa"/>
          </w:tcPr>
          <w:p w14:paraId="2383C58F" w14:textId="77777777" w:rsidR="00FD0711" w:rsidRPr="008815C5" w:rsidRDefault="00FD0711" w:rsidP="00450A21">
            <w:pPr>
              <w:spacing w:after="0" w:line="240" w:lineRule="auto"/>
              <w:rPr>
                <w:rFonts w:ascii="Times New Roman" w:hAnsi="Times New Roman"/>
                <w:sz w:val="24"/>
                <w:szCs w:val="24"/>
              </w:rPr>
            </w:pPr>
          </w:p>
        </w:tc>
        <w:tc>
          <w:tcPr>
            <w:tcW w:w="1336" w:type="dxa"/>
          </w:tcPr>
          <w:p w14:paraId="113EC28A"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206760CD" w14:textId="77777777" w:rsidTr="008815C5">
        <w:tc>
          <w:tcPr>
            <w:tcW w:w="8462" w:type="dxa"/>
            <w:shd w:val="clear" w:color="auto" w:fill="D9D9D9"/>
          </w:tcPr>
          <w:p w14:paraId="1C06036A" w14:textId="450C9E8F" w:rsidR="00FD0711" w:rsidRDefault="00CD7D63" w:rsidP="00450A21">
            <w:pPr>
              <w:spacing w:after="0" w:line="240" w:lineRule="auto"/>
              <w:rPr>
                <w:rFonts w:ascii="Times New Roman" w:hAnsi="Times New Roman"/>
                <w:b/>
                <w:sz w:val="24"/>
                <w:szCs w:val="24"/>
                <w:u w:val="single"/>
              </w:rPr>
            </w:pPr>
            <w:r w:rsidRPr="008815C5">
              <w:rPr>
                <w:rFonts w:ascii="Times New Roman" w:hAnsi="Times New Roman"/>
                <w:b/>
                <w:sz w:val="24"/>
                <w:szCs w:val="24"/>
                <w:u w:val="single"/>
              </w:rPr>
              <w:t xml:space="preserve">Seminarul </w:t>
            </w:r>
            <w:r w:rsidR="008815C5" w:rsidRPr="008815C5">
              <w:rPr>
                <w:rFonts w:ascii="Times New Roman" w:hAnsi="Times New Roman"/>
                <w:b/>
                <w:sz w:val="24"/>
                <w:szCs w:val="24"/>
                <w:u w:val="single"/>
              </w:rPr>
              <w:t>5</w:t>
            </w:r>
            <w:r w:rsidRPr="008815C5">
              <w:rPr>
                <w:rFonts w:ascii="Times New Roman" w:hAnsi="Times New Roman"/>
                <w:b/>
                <w:sz w:val="24"/>
                <w:szCs w:val="24"/>
                <w:u w:val="single"/>
              </w:rPr>
              <w:t>:</w:t>
            </w:r>
            <w:r w:rsidR="007F57CE" w:rsidRPr="008815C5">
              <w:rPr>
                <w:rFonts w:ascii="Times New Roman" w:hAnsi="Times New Roman"/>
                <w:b/>
                <w:sz w:val="24"/>
                <w:szCs w:val="24"/>
                <w:u w:val="single"/>
              </w:rPr>
              <w:t xml:space="preserve"> Leadership global european în context </w:t>
            </w:r>
            <w:proofErr w:type="spellStart"/>
            <w:r w:rsidR="007F57CE" w:rsidRPr="008815C5">
              <w:rPr>
                <w:rFonts w:ascii="Times New Roman" w:hAnsi="Times New Roman"/>
                <w:b/>
                <w:sz w:val="24"/>
                <w:szCs w:val="24"/>
                <w:u w:val="single"/>
              </w:rPr>
              <w:t>multi</w:t>
            </w:r>
            <w:proofErr w:type="spellEnd"/>
            <w:r w:rsidR="007F57CE" w:rsidRPr="008815C5">
              <w:rPr>
                <w:rFonts w:ascii="Times New Roman" w:hAnsi="Times New Roman"/>
                <w:b/>
                <w:sz w:val="24"/>
                <w:szCs w:val="24"/>
                <w:u w:val="single"/>
              </w:rPr>
              <w:t>-criză</w:t>
            </w:r>
          </w:p>
          <w:p w14:paraId="74D60914" w14:textId="77777777" w:rsidR="008815C5" w:rsidRPr="008815C5" w:rsidRDefault="008815C5" w:rsidP="00450A21">
            <w:pPr>
              <w:spacing w:after="0" w:line="240" w:lineRule="auto"/>
              <w:rPr>
                <w:rFonts w:ascii="Times New Roman" w:hAnsi="Times New Roman"/>
                <w:b/>
                <w:sz w:val="24"/>
                <w:szCs w:val="24"/>
                <w:u w:val="single"/>
              </w:rPr>
            </w:pPr>
          </w:p>
          <w:p w14:paraId="1BC482F7" w14:textId="77777777" w:rsidR="007F57CE" w:rsidRPr="008815C5" w:rsidRDefault="007F57CE" w:rsidP="00450A21">
            <w:pPr>
              <w:spacing w:after="0" w:line="240" w:lineRule="auto"/>
              <w:rPr>
                <w:rFonts w:ascii="Times New Roman" w:hAnsi="Times New Roman"/>
                <w:sz w:val="24"/>
                <w:szCs w:val="24"/>
              </w:rPr>
            </w:pPr>
            <w:proofErr w:type="spellStart"/>
            <w:r w:rsidRPr="008815C5">
              <w:rPr>
                <w:rFonts w:ascii="Times New Roman" w:hAnsi="Times New Roman"/>
                <w:color w:val="000000"/>
                <w:sz w:val="24"/>
                <w:szCs w:val="24"/>
              </w:rPr>
              <w:t>Mustasilta</w:t>
            </w:r>
            <w:proofErr w:type="spellEnd"/>
            <w:r w:rsidRPr="008815C5">
              <w:rPr>
                <w:rFonts w:ascii="Times New Roman" w:hAnsi="Times New Roman"/>
                <w:color w:val="000000"/>
                <w:sz w:val="24"/>
                <w:szCs w:val="24"/>
              </w:rPr>
              <w:t xml:space="preserve">, K., </w:t>
            </w:r>
            <w:proofErr w:type="spellStart"/>
            <w:r w:rsidRPr="008815C5">
              <w:rPr>
                <w:rFonts w:ascii="Times New Roman" w:hAnsi="Times New Roman"/>
                <w:color w:val="000000"/>
                <w:sz w:val="24"/>
                <w:szCs w:val="24"/>
              </w:rPr>
              <w:t>Karjalainen</w:t>
            </w:r>
            <w:proofErr w:type="spellEnd"/>
            <w:r w:rsidRPr="008815C5">
              <w:rPr>
                <w:rFonts w:ascii="Times New Roman" w:hAnsi="Times New Roman"/>
                <w:color w:val="000000"/>
                <w:sz w:val="24"/>
                <w:szCs w:val="24"/>
              </w:rPr>
              <w:t xml:space="preserve">, T., &amp; </w:t>
            </w:r>
            <w:proofErr w:type="spellStart"/>
            <w:r w:rsidRPr="008815C5">
              <w:rPr>
                <w:rFonts w:ascii="Times New Roman" w:hAnsi="Times New Roman"/>
                <w:color w:val="000000"/>
                <w:sz w:val="24"/>
                <w:szCs w:val="24"/>
              </w:rPr>
              <w:t>Tammikko</w:t>
            </w:r>
            <w:proofErr w:type="spellEnd"/>
            <w:r w:rsidRPr="008815C5">
              <w:rPr>
                <w:rFonts w:ascii="Times New Roman" w:hAnsi="Times New Roman"/>
                <w:color w:val="000000"/>
                <w:sz w:val="24"/>
                <w:szCs w:val="24"/>
              </w:rPr>
              <w:t>, T. (2025).</w:t>
            </w:r>
            <w:r w:rsidRPr="008815C5">
              <w:rPr>
                <w:rStyle w:val="apple-converted-space"/>
                <w:rFonts w:ascii="Times New Roman" w:hAnsi="Times New Roman"/>
                <w:color w:val="000000"/>
                <w:sz w:val="24"/>
                <w:szCs w:val="24"/>
              </w:rPr>
              <w:t> </w:t>
            </w:r>
            <w:r w:rsidRPr="008815C5">
              <w:rPr>
                <w:rStyle w:val="Emphasis"/>
                <w:rFonts w:ascii="Times New Roman" w:hAnsi="Times New Roman"/>
                <w:color w:val="000000"/>
                <w:sz w:val="24"/>
                <w:szCs w:val="24"/>
              </w:rPr>
              <w:t xml:space="preserve">The European </w:t>
            </w:r>
            <w:proofErr w:type="spellStart"/>
            <w:r w:rsidRPr="008815C5">
              <w:rPr>
                <w:rStyle w:val="Emphasis"/>
                <w:rFonts w:ascii="Times New Roman" w:hAnsi="Times New Roman"/>
                <w:color w:val="000000"/>
                <w:sz w:val="24"/>
                <w:szCs w:val="24"/>
              </w:rPr>
              <w:t>Union’s</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crisis</w:t>
            </w:r>
            <w:proofErr w:type="spellEnd"/>
            <w:r w:rsidRPr="008815C5">
              <w:rPr>
                <w:rStyle w:val="Emphasis"/>
                <w:rFonts w:ascii="Times New Roman" w:hAnsi="Times New Roman"/>
                <w:color w:val="000000"/>
                <w:sz w:val="24"/>
                <w:szCs w:val="24"/>
              </w:rPr>
              <w:t xml:space="preserve"> management </w:t>
            </w:r>
            <w:proofErr w:type="spellStart"/>
            <w:r w:rsidRPr="008815C5">
              <w:rPr>
                <w:rStyle w:val="Emphasis"/>
                <w:rFonts w:ascii="Times New Roman" w:hAnsi="Times New Roman"/>
                <w:color w:val="000000"/>
                <w:sz w:val="24"/>
                <w:szCs w:val="24"/>
              </w:rPr>
              <w:t>efforts</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Evolution</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amid</w:t>
            </w:r>
            <w:proofErr w:type="spellEnd"/>
            <w:r w:rsidRPr="008815C5">
              <w:rPr>
                <w:rStyle w:val="Emphasis"/>
                <w:rFonts w:ascii="Times New Roman" w:hAnsi="Times New Roman"/>
                <w:color w:val="000000"/>
                <w:sz w:val="24"/>
                <w:szCs w:val="24"/>
              </w:rPr>
              <w:t xml:space="preserve"> a </w:t>
            </w:r>
            <w:proofErr w:type="spellStart"/>
            <w:r w:rsidRPr="008815C5">
              <w:rPr>
                <w:rStyle w:val="Emphasis"/>
                <w:rFonts w:ascii="Times New Roman" w:hAnsi="Times New Roman"/>
                <w:color w:val="000000"/>
                <w:sz w:val="24"/>
                <w:szCs w:val="24"/>
              </w:rPr>
              <w:t>shifting</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international</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order</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and</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the</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war</w:t>
            </w:r>
            <w:proofErr w:type="spellEnd"/>
            <w:r w:rsidRPr="008815C5">
              <w:rPr>
                <w:rStyle w:val="Emphasis"/>
                <w:rFonts w:ascii="Times New Roman" w:hAnsi="Times New Roman"/>
                <w:color w:val="000000"/>
                <w:sz w:val="24"/>
                <w:szCs w:val="24"/>
              </w:rPr>
              <w:t xml:space="preserve"> in </w:t>
            </w:r>
            <w:proofErr w:type="spellStart"/>
            <w:r w:rsidRPr="008815C5">
              <w:rPr>
                <w:rStyle w:val="Emphasis"/>
                <w:rFonts w:ascii="Times New Roman" w:hAnsi="Times New Roman"/>
                <w:color w:val="000000"/>
                <w:sz w:val="24"/>
                <w:szCs w:val="24"/>
              </w:rPr>
              <w:t>Ukraine</w:t>
            </w:r>
            <w:proofErr w:type="spellEnd"/>
            <w:r w:rsidRPr="008815C5">
              <w:rPr>
                <w:rStyle w:val="apple-converted-space"/>
                <w:rFonts w:ascii="Times New Roman" w:hAnsi="Times New Roman"/>
                <w:color w:val="000000"/>
                <w:sz w:val="24"/>
                <w:szCs w:val="24"/>
              </w:rPr>
              <w:t> </w:t>
            </w:r>
            <w:r w:rsidRPr="008815C5">
              <w:rPr>
                <w:rFonts w:ascii="Times New Roman" w:hAnsi="Times New Roman"/>
                <w:color w:val="000000"/>
                <w:sz w:val="24"/>
                <w:szCs w:val="24"/>
              </w:rPr>
              <w:t xml:space="preserve">(FIIA Briefing </w:t>
            </w:r>
            <w:proofErr w:type="spellStart"/>
            <w:r w:rsidRPr="008815C5">
              <w:rPr>
                <w:rFonts w:ascii="Times New Roman" w:hAnsi="Times New Roman"/>
                <w:color w:val="000000"/>
                <w:sz w:val="24"/>
                <w:szCs w:val="24"/>
              </w:rPr>
              <w:t>Paper</w:t>
            </w:r>
            <w:proofErr w:type="spellEnd"/>
            <w:r w:rsidRPr="008815C5">
              <w:rPr>
                <w:rFonts w:ascii="Times New Roman" w:hAnsi="Times New Roman"/>
                <w:color w:val="000000"/>
                <w:sz w:val="24"/>
                <w:szCs w:val="24"/>
              </w:rPr>
              <w:t xml:space="preserve"> No. 427). </w:t>
            </w:r>
            <w:proofErr w:type="spellStart"/>
            <w:r w:rsidRPr="008815C5">
              <w:rPr>
                <w:rFonts w:ascii="Times New Roman" w:hAnsi="Times New Roman"/>
                <w:color w:val="000000"/>
                <w:sz w:val="24"/>
                <w:szCs w:val="24"/>
              </w:rPr>
              <w:t>Finnish</w:t>
            </w:r>
            <w:proofErr w:type="spellEnd"/>
            <w:r w:rsidRPr="008815C5">
              <w:rPr>
                <w:rFonts w:ascii="Times New Roman" w:hAnsi="Times New Roman"/>
                <w:color w:val="000000"/>
                <w:sz w:val="24"/>
                <w:szCs w:val="24"/>
              </w:rPr>
              <w:t xml:space="preserve"> Institute of International Affairs.</w:t>
            </w:r>
            <w:r w:rsidRPr="008815C5">
              <w:rPr>
                <w:rStyle w:val="apple-converted-space"/>
                <w:rFonts w:ascii="Times New Roman" w:hAnsi="Times New Roman"/>
                <w:color w:val="000000"/>
                <w:sz w:val="24"/>
                <w:szCs w:val="24"/>
              </w:rPr>
              <w:t> </w:t>
            </w:r>
            <w:hyperlink r:id="rId12" w:tgtFrame="_new" w:history="1">
              <w:r w:rsidRPr="008815C5">
                <w:rPr>
                  <w:rStyle w:val="Hyperlink"/>
                  <w:rFonts w:ascii="Times New Roman" w:hAnsi="Times New Roman"/>
                  <w:sz w:val="24"/>
                  <w:szCs w:val="24"/>
                </w:rPr>
                <w:t>https://fiia.fi/en/publication/the-european-unions-crisis-management-efforts</w:t>
              </w:r>
            </w:hyperlink>
          </w:p>
          <w:p w14:paraId="073F0BF4" w14:textId="2A4B0494" w:rsidR="007F57CE" w:rsidRPr="008815C5" w:rsidRDefault="007F57CE" w:rsidP="00450A21">
            <w:pPr>
              <w:spacing w:after="0" w:line="240" w:lineRule="auto"/>
              <w:rPr>
                <w:rFonts w:ascii="Times New Roman" w:hAnsi="Times New Roman"/>
                <w:sz w:val="24"/>
                <w:szCs w:val="24"/>
              </w:rPr>
            </w:pPr>
          </w:p>
        </w:tc>
        <w:tc>
          <w:tcPr>
            <w:tcW w:w="1229" w:type="dxa"/>
          </w:tcPr>
          <w:p w14:paraId="18BA3B54" w14:textId="77777777" w:rsidR="00FD0711" w:rsidRPr="008815C5" w:rsidRDefault="00FD0711" w:rsidP="00450A21">
            <w:pPr>
              <w:spacing w:after="0" w:line="240" w:lineRule="auto"/>
              <w:rPr>
                <w:rFonts w:ascii="Times New Roman" w:hAnsi="Times New Roman"/>
                <w:sz w:val="24"/>
                <w:szCs w:val="24"/>
              </w:rPr>
            </w:pPr>
          </w:p>
        </w:tc>
        <w:tc>
          <w:tcPr>
            <w:tcW w:w="1336" w:type="dxa"/>
          </w:tcPr>
          <w:p w14:paraId="3B82B505"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32B3E61D" w14:textId="77777777" w:rsidTr="008815C5">
        <w:tc>
          <w:tcPr>
            <w:tcW w:w="8462" w:type="dxa"/>
            <w:shd w:val="clear" w:color="auto" w:fill="D9D9D9"/>
          </w:tcPr>
          <w:p w14:paraId="7ADE9DD1" w14:textId="795791CA" w:rsidR="00FD0711" w:rsidRPr="008815C5" w:rsidRDefault="00CD7D63" w:rsidP="00450A21">
            <w:pPr>
              <w:spacing w:after="0" w:line="240" w:lineRule="auto"/>
              <w:rPr>
                <w:rFonts w:ascii="Times New Roman" w:hAnsi="Times New Roman"/>
                <w:b/>
                <w:sz w:val="24"/>
                <w:szCs w:val="24"/>
              </w:rPr>
            </w:pPr>
            <w:r w:rsidRPr="008815C5">
              <w:rPr>
                <w:rFonts w:ascii="Times New Roman" w:hAnsi="Times New Roman"/>
                <w:b/>
                <w:sz w:val="24"/>
                <w:szCs w:val="24"/>
                <w:u w:val="single"/>
              </w:rPr>
              <w:t xml:space="preserve">Seminarul </w:t>
            </w:r>
            <w:r w:rsidR="008815C5" w:rsidRPr="008815C5">
              <w:rPr>
                <w:rFonts w:ascii="Times New Roman" w:hAnsi="Times New Roman"/>
                <w:b/>
                <w:sz w:val="24"/>
                <w:szCs w:val="24"/>
                <w:u w:val="single"/>
              </w:rPr>
              <w:t>6</w:t>
            </w:r>
            <w:r w:rsidRPr="008815C5">
              <w:rPr>
                <w:rFonts w:ascii="Times New Roman" w:hAnsi="Times New Roman"/>
                <w:b/>
                <w:sz w:val="24"/>
                <w:szCs w:val="24"/>
                <w:u w:val="single"/>
              </w:rPr>
              <w:t>:</w:t>
            </w:r>
            <w:r w:rsidRPr="008815C5">
              <w:rPr>
                <w:rFonts w:ascii="Times New Roman" w:hAnsi="Times New Roman"/>
                <w:b/>
                <w:sz w:val="24"/>
                <w:szCs w:val="24"/>
              </w:rPr>
              <w:t xml:space="preserve"> </w:t>
            </w:r>
            <w:r w:rsidR="004D7B02" w:rsidRPr="008815C5">
              <w:rPr>
                <w:rFonts w:ascii="Times New Roman" w:hAnsi="Times New Roman"/>
                <w:b/>
                <w:sz w:val="24"/>
                <w:szCs w:val="24"/>
              </w:rPr>
              <w:t>Extinderea UE un proces în transformare</w:t>
            </w:r>
          </w:p>
          <w:p w14:paraId="02970359" w14:textId="77777777" w:rsidR="004D7B02" w:rsidRPr="008815C5" w:rsidRDefault="004D7B02" w:rsidP="00450A21">
            <w:pPr>
              <w:spacing w:after="0" w:line="240" w:lineRule="auto"/>
              <w:rPr>
                <w:rFonts w:ascii="Times New Roman" w:hAnsi="Times New Roman"/>
                <w:sz w:val="24"/>
                <w:szCs w:val="24"/>
              </w:rPr>
            </w:pPr>
          </w:p>
          <w:p w14:paraId="4AA737D0" w14:textId="77777777" w:rsidR="004D7B02" w:rsidRPr="008815C5" w:rsidRDefault="004D7B02" w:rsidP="00450A21">
            <w:pPr>
              <w:spacing w:after="0" w:line="240" w:lineRule="auto"/>
              <w:rPr>
                <w:rFonts w:ascii="Times New Roman" w:hAnsi="Times New Roman"/>
                <w:sz w:val="24"/>
                <w:szCs w:val="24"/>
              </w:rPr>
            </w:pPr>
            <w:r w:rsidRPr="008815C5">
              <w:rPr>
                <w:rFonts w:ascii="Times New Roman" w:hAnsi="Times New Roman"/>
                <w:color w:val="000000"/>
                <w:sz w:val="24"/>
                <w:szCs w:val="24"/>
              </w:rPr>
              <w:t xml:space="preserve">Emerson, M., &amp; </w:t>
            </w:r>
            <w:proofErr w:type="spellStart"/>
            <w:r w:rsidRPr="008815C5">
              <w:rPr>
                <w:rFonts w:ascii="Times New Roman" w:hAnsi="Times New Roman"/>
                <w:color w:val="000000"/>
                <w:sz w:val="24"/>
                <w:szCs w:val="24"/>
              </w:rPr>
              <w:t>Blockmans</w:t>
            </w:r>
            <w:proofErr w:type="spellEnd"/>
            <w:r w:rsidRPr="008815C5">
              <w:rPr>
                <w:rFonts w:ascii="Times New Roman" w:hAnsi="Times New Roman"/>
                <w:color w:val="000000"/>
                <w:sz w:val="24"/>
                <w:szCs w:val="24"/>
              </w:rPr>
              <w:t xml:space="preserve">, S. (2025, </w:t>
            </w:r>
            <w:proofErr w:type="spellStart"/>
            <w:r w:rsidRPr="008815C5">
              <w:rPr>
                <w:rFonts w:ascii="Times New Roman" w:hAnsi="Times New Roman"/>
                <w:color w:val="000000"/>
                <w:sz w:val="24"/>
                <w:szCs w:val="24"/>
              </w:rPr>
              <w:t>September</w:t>
            </w:r>
            <w:proofErr w:type="spellEnd"/>
            <w:r w:rsidRPr="008815C5">
              <w:rPr>
                <w:rFonts w:ascii="Times New Roman" w:hAnsi="Times New Roman"/>
                <w:color w:val="000000"/>
                <w:sz w:val="24"/>
                <w:szCs w:val="24"/>
              </w:rPr>
              <w:t xml:space="preserve"> 18).</w:t>
            </w:r>
            <w:r w:rsidRPr="008815C5">
              <w:rPr>
                <w:rStyle w:val="apple-converted-space"/>
                <w:rFonts w:ascii="Times New Roman" w:hAnsi="Times New Roman"/>
                <w:color w:val="000000"/>
                <w:sz w:val="24"/>
                <w:szCs w:val="24"/>
              </w:rPr>
              <w:t> </w:t>
            </w:r>
            <w:proofErr w:type="spellStart"/>
            <w:r w:rsidRPr="008815C5">
              <w:rPr>
                <w:rStyle w:val="Emphasis"/>
                <w:rFonts w:ascii="Times New Roman" w:hAnsi="Times New Roman"/>
                <w:color w:val="000000"/>
                <w:sz w:val="24"/>
                <w:szCs w:val="24"/>
              </w:rPr>
              <w:t>How</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to</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radically</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simplify</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and</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streamline</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the</w:t>
            </w:r>
            <w:proofErr w:type="spellEnd"/>
            <w:r w:rsidRPr="008815C5">
              <w:rPr>
                <w:rStyle w:val="Emphasis"/>
                <w:rFonts w:ascii="Times New Roman" w:hAnsi="Times New Roman"/>
                <w:color w:val="000000"/>
                <w:sz w:val="24"/>
                <w:szCs w:val="24"/>
              </w:rPr>
              <w:t xml:space="preserve"> EU </w:t>
            </w:r>
            <w:proofErr w:type="spellStart"/>
            <w:r w:rsidRPr="008815C5">
              <w:rPr>
                <w:rStyle w:val="Emphasis"/>
                <w:rFonts w:ascii="Times New Roman" w:hAnsi="Times New Roman"/>
                <w:color w:val="000000"/>
                <w:sz w:val="24"/>
                <w:szCs w:val="24"/>
              </w:rPr>
              <w:t>enlargement</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process</w:t>
            </w:r>
            <w:proofErr w:type="spellEnd"/>
            <w:r w:rsidRPr="008815C5">
              <w:rPr>
                <w:rFonts w:ascii="Times New Roman" w:hAnsi="Times New Roman"/>
                <w:color w:val="000000"/>
                <w:sz w:val="24"/>
                <w:szCs w:val="24"/>
              </w:rPr>
              <w:t xml:space="preserve">. Centre for European </w:t>
            </w:r>
            <w:proofErr w:type="spellStart"/>
            <w:r w:rsidRPr="008815C5">
              <w:rPr>
                <w:rFonts w:ascii="Times New Roman" w:hAnsi="Times New Roman"/>
                <w:color w:val="000000"/>
                <w:sz w:val="24"/>
                <w:szCs w:val="24"/>
              </w:rPr>
              <w:t>Policy</w:t>
            </w:r>
            <w:proofErr w:type="spellEnd"/>
            <w:r w:rsidRPr="008815C5">
              <w:rPr>
                <w:rFonts w:ascii="Times New Roman" w:hAnsi="Times New Roman"/>
                <w:color w:val="000000"/>
                <w:sz w:val="24"/>
                <w:szCs w:val="24"/>
              </w:rPr>
              <w:t xml:space="preserve"> Studies.</w:t>
            </w:r>
            <w:r w:rsidRPr="008815C5">
              <w:rPr>
                <w:rStyle w:val="apple-converted-space"/>
                <w:rFonts w:ascii="Times New Roman" w:hAnsi="Times New Roman"/>
                <w:color w:val="000000"/>
                <w:sz w:val="24"/>
                <w:szCs w:val="24"/>
              </w:rPr>
              <w:t> </w:t>
            </w:r>
            <w:hyperlink r:id="rId13" w:tgtFrame="_new" w:history="1">
              <w:r w:rsidRPr="008815C5">
                <w:rPr>
                  <w:rStyle w:val="Hyperlink"/>
                  <w:rFonts w:ascii="Times New Roman" w:hAnsi="Times New Roman"/>
                  <w:sz w:val="24"/>
                  <w:szCs w:val="24"/>
                </w:rPr>
                <w:t>https://www.ceps.eu/ceps-publications/how-to-radically-simplify-and-streamline-the-eu-enlargement-process/</w:t>
              </w:r>
            </w:hyperlink>
          </w:p>
          <w:p w14:paraId="143E14BD" w14:textId="77777777" w:rsidR="004D7B02" w:rsidRPr="008815C5" w:rsidRDefault="004D7B02" w:rsidP="00450A21">
            <w:pPr>
              <w:spacing w:after="0" w:line="240" w:lineRule="auto"/>
              <w:rPr>
                <w:rFonts w:ascii="Times New Roman" w:hAnsi="Times New Roman"/>
                <w:sz w:val="24"/>
                <w:szCs w:val="24"/>
              </w:rPr>
            </w:pPr>
          </w:p>
          <w:p w14:paraId="34761CDD" w14:textId="63FB36CF" w:rsidR="004D7B02" w:rsidRPr="008815C5" w:rsidRDefault="004D7B02" w:rsidP="00450A21">
            <w:pPr>
              <w:spacing w:after="0" w:line="240" w:lineRule="auto"/>
              <w:rPr>
                <w:rFonts w:ascii="Times New Roman" w:hAnsi="Times New Roman"/>
                <w:sz w:val="24"/>
                <w:szCs w:val="24"/>
              </w:rPr>
            </w:pPr>
            <w:proofErr w:type="spellStart"/>
            <w:r w:rsidRPr="008815C5">
              <w:rPr>
                <w:rFonts w:ascii="Times New Roman" w:hAnsi="Times New Roman"/>
                <w:color w:val="000000"/>
                <w:sz w:val="24"/>
                <w:szCs w:val="24"/>
              </w:rPr>
              <w:t>Shopov</w:t>
            </w:r>
            <w:proofErr w:type="spellEnd"/>
            <w:r w:rsidRPr="008815C5">
              <w:rPr>
                <w:rFonts w:ascii="Times New Roman" w:hAnsi="Times New Roman"/>
                <w:color w:val="000000"/>
                <w:sz w:val="24"/>
                <w:szCs w:val="24"/>
              </w:rPr>
              <w:t xml:space="preserve">, V. (2025, </w:t>
            </w:r>
            <w:proofErr w:type="spellStart"/>
            <w:r w:rsidRPr="008815C5">
              <w:rPr>
                <w:rFonts w:ascii="Times New Roman" w:hAnsi="Times New Roman"/>
                <w:color w:val="000000"/>
                <w:sz w:val="24"/>
                <w:szCs w:val="24"/>
              </w:rPr>
              <w:t>December</w:t>
            </w:r>
            <w:proofErr w:type="spellEnd"/>
            <w:r w:rsidRPr="008815C5">
              <w:rPr>
                <w:rFonts w:ascii="Times New Roman" w:hAnsi="Times New Roman"/>
                <w:color w:val="000000"/>
                <w:sz w:val="24"/>
                <w:szCs w:val="24"/>
              </w:rPr>
              <w:t xml:space="preserve"> 23).</w:t>
            </w:r>
            <w:r w:rsidRPr="008815C5">
              <w:rPr>
                <w:rStyle w:val="apple-converted-space"/>
                <w:rFonts w:ascii="Times New Roman" w:hAnsi="Times New Roman"/>
                <w:color w:val="000000"/>
                <w:sz w:val="24"/>
                <w:szCs w:val="24"/>
              </w:rPr>
              <w:t> </w:t>
            </w:r>
            <w:r w:rsidRPr="008815C5">
              <w:rPr>
                <w:rStyle w:val="Emphasis"/>
                <w:rFonts w:ascii="Times New Roman" w:hAnsi="Times New Roman"/>
                <w:color w:val="000000"/>
                <w:sz w:val="24"/>
                <w:szCs w:val="24"/>
              </w:rPr>
              <w:t xml:space="preserve">The </w:t>
            </w:r>
            <w:proofErr w:type="spellStart"/>
            <w:r w:rsidRPr="008815C5">
              <w:rPr>
                <w:rStyle w:val="Emphasis"/>
                <w:rFonts w:ascii="Times New Roman" w:hAnsi="Times New Roman"/>
                <w:color w:val="000000"/>
                <w:sz w:val="24"/>
                <w:szCs w:val="24"/>
              </w:rPr>
              <w:t>next</w:t>
            </w:r>
            <w:proofErr w:type="spellEnd"/>
            <w:r w:rsidRPr="008815C5">
              <w:rPr>
                <w:rStyle w:val="Emphasis"/>
                <w:rFonts w:ascii="Times New Roman" w:hAnsi="Times New Roman"/>
                <w:color w:val="000000"/>
                <w:sz w:val="24"/>
                <w:szCs w:val="24"/>
              </w:rPr>
              <w:t xml:space="preserve"> “big bang”: </w:t>
            </w:r>
            <w:proofErr w:type="spellStart"/>
            <w:r w:rsidRPr="008815C5">
              <w:rPr>
                <w:rStyle w:val="Emphasis"/>
                <w:rFonts w:ascii="Times New Roman" w:hAnsi="Times New Roman"/>
                <w:color w:val="000000"/>
                <w:sz w:val="24"/>
                <w:szCs w:val="24"/>
              </w:rPr>
              <w:t>How</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the</w:t>
            </w:r>
            <w:proofErr w:type="spellEnd"/>
            <w:r w:rsidRPr="008815C5">
              <w:rPr>
                <w:rStyle w:val="Emphasis"/>
                <w:rFonts w:ascii="Times New Roman" w:hAnsi="Times New Roman"/>
                <w:color w:val="000000"/>
                <w:sz w:val="24"/>
                <w:szCs w:val="24"/>
              </w:rPr>
              <w:t xml:space="preserve"> EU </w:t>
            </w:r>
            <w:proofErr w:type="spellStart"/>
            <w:r w:rsidRPr="008815C5">
              <w:rPr>
                <w:rStyle w:val="Emphasis"/>
                <w:rFonts w:ascii="Times New Roman" w:hAnsi="Times New Roman"/>
                <w:color w:val="000000"/>
                <w:sz w:val="24"/>
                <w:szCs w:val="24"/>
              </w:rPr>
              <w:t>can</w:t>
            </w:r>
            <w:proofErr w:type="spellEnd"/>
            <w:r w:rsidRPr="008815C5">
              <w:rPr>
                <w:rStyle w:val="Emphasis"/>
                <w:rFonts w:ascii="Times New Roman" w:hAnsi="Times New Roman"/>
                <w:color w:val="000000"/>
                <w:sz w:val="24"/>
                <w:szCs w:val="24"/>
              </w:rPr>
              <w:t xml:space="preserve"> fast-</w:t>
            </w:r>
            <w:proofErr w:type="spellStart"/>
            <w:r w:rsidRPr="008815C5">
              <w:rPr>
                <w:rStyle w:val="Emphasis"/>
                <w:rFonts w:ascii="Times New Roman" w:hAnsi="Times New Roman"/>
                <w:color w:val="000000"/>
                <w:sz w:val="24"/>
                <w:szCs w:val="24"/>
              </w:rPr>
              <w:t>track</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enlargement</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amid</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geopolitical</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tensions</w:t>
            </w:r>
            <w:proofErr w:type="spellEnd"/>
            <w:r w:rsidRPr="008815C5">
              <w:rPr>
                <w:rFonts w:ascii="Times New Roman" w:hAnsi="Times New Roman"/>
                <w:color w:val="000000"/>
                <w:sz w:val="24"/>
                <w:szCs w:val="24"/>
              </w:rPr>
              <w:t>. European Council on Foreign Relations.</w:t>
            </w:r>
            <w:r w:rsidRPr="008815C5">
              <w:rPr>
                <w:rStyle w:val="apple-converted-space"/>
                <w:rFonts w:ascii="Times New Roman" w:hAnsi="Times New Roman"/>
                <w:color w:val="000000"/>
                <w:sz w:val="24"/>
                <w:szCs w:val="24"/>
              </w:rPr>
              <w:t> </w:t>
            </w:r>
            <w:hyperlink r:id="rId14" w:tgtFrame="_new" w:history="1">
              <w:r w:rsidRPr="008815C5">
                <w:rPr>
                  <w:rStyle w:val="Hyperlink"/>
                  <w:rFonts w:ascii="Times New Roman" w:hAnsi="Times New Roman"/>
                  <w:sz w:val="24"/>
                  <w:szCs w:val="24"/>
                </w:rPr>
                <w:t>https://ecfr.eu/article/the-next-big-bang-how-the-eu-can-fast-track-enlargement-amid-geopolitical-tensions/</w:t>
              </w:r>
            </w:hyperlink>
          </w:p>
          <w:p w14:paraId="1C4D2623" w14:textId="77777777" w:rsidR="004D7B02" w:rsidRPr="008815C5" w:rsidRDefault="004D7B02" w:rsidP="00450A21">
            <w:pPr>
              <w:spacing w:after="0" w:line="240" w:lineRule="auto"/>
              <w:rPr>
                <w:rFonts w:ascii="Times New Roman" w:hAnsi="Times New Roman"/>
                <w:sz w:val="24"/>
                <w:szCs w:val="24"/>
              </w:rPr>
            </w:pPr>
          </w:p>
          <w:p w14:paraId="263EEB2A" w14:textId="05D71E1D" w:rsidR="004D7B02" w:rsidRPr="008815C5" w:rsidRDefault="004D7B02" w:rsidP="00450A21">
            <w:pPr>
              <w:spacing w:after="0" w:line="240" w:lineRule="auto"/>
              <w:rPr>
                <w:rFonts w:ascii="Times New Roman" w:hAnsi="Times New Roman"/>
                <w:sz w:val="24"/>
                <w:szCs w:val="24"/>
              </w:rPr>
            </w:pPr>
            <w:proofErr w:type="spellStart"/>
            <w:r w:rsidRPr="008815C5">
              <w:rPr>
                <w:rFonts w:ascii="Times New Roman" w:hAnsi="Times New Roman"/>
                <w:color w:val="000000"/>
                <w:sz w:val="24"/>
                <w:szCs w:val="24"/>
              </w:rPr>
              <w:t>Morina</w:t>
            </w:r>
            <w:proofErr w:type="spellEnd"/>
            <w:r w:rsidRPr="008815C5">
              <w:rPr>
                <w:rFonts w:ascii="Times New Roman" w:hAnsi="Times New Roman"/>
                <w:color w:val="000000"/>
                <w:sz w:val="24"/>
                <w:szCs w:val="24"/>
              </w:rPr>
              <w:t xml:space="preserve">, E. (2025, </w:t>
            </w:r>
            <w:proofErr w:type="spellStart"/>
            <w:r w:rsidRPr="008815C5">
              <w:rPr>
                <w:rFonts w:ascii="Times New Roman" w:hAnsi="Times New Roman"/>
                <w:color w:val="000000"/>
                <w:sz w:val="24"/>
                <w:szCs w:val="24"/>
              </w:rPr>
              <w:t>December</w:t>
            </w:r>
            <w:proofErr w:type="spellEnd"/>
            <w:r w:rsidRPr="008815C5">
              <w:rPr>
                <w:rFonts w:ascii="Times New Roman" w:hAnsi="Times New Roman"/>
                <w:color w:val="000000"/>
                <w:sz w:val="24"/>
                <w:szCs w:val="24"/>
              </w:rPr>
              <w:t xml:space="preserve"> 18).</w:t>
            </w:r>
            <w:r w:rsidRPr="008815C5">
              <w:rPr>
                <w:rStyle w:val="apple-converted-space"/>
                <w:rFonts w:ascii="Times New Roman" w:hAnsi="Times New Roman"/>
                <w:color w:val="000000"/>
                <w:sz w:val="24"/>
                <w:szCs w:val="24"/>
              </w:rPr>
              <w:t> </w:t>
            </w:r>
            <w:r w:rsidRPr="008815C5">
              <w:rPr>
                <w:rStyle w:val="Emphasis"/>
                <w:rFonts w:ascii="Times New Roman" w:hAnsi="Times New Roman"/>
                <w:color w:val="000000"/>
                <w:sz w:val="24"/>
                <w:szCs w:val="24"/>
              </w:rPr>
              <w:t xml:space="preserve">Accelerate </w:t>
            </w:r>
            <w:proofErr w:type="spellStart"/>
            <w:r w:rsidRPr="008815C5">
              <w:rPr>
                <w:rStyle w:val="Emphasis"/>
                <w:rFonts w:ascii="Times New Roman" w:hAnsi="Times New Roman"/>
                <w:color w:val="000000"/>
                <w:sz w:val="24"/>
                <w:szCs w:val="24"/>
              </w:rPr>
              <w:t>the</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accessions</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Why</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faster</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is</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better</w:t>
            </w:r>
            <w:proofErr w:type="spellEnd"/>
            <w:r w:rsidRPr="008815C5">
              <w:rPr>
                <w:rStyle w:val="Emphasis"/>
                <w:rFonts w:ascii="Times New Roman" w:hAnsi="Times New Roman"/>
                <w:color w:val="000000"/>
                <w:sz w:val="24"/>
                <w:szCs w:val="24"/>
              </w:rPr>
              <w:t xml:space="preserve"> in EU </w:t>
            </w:r>
            <w:proofErr w:type="spellStart"/>
            <w:r w:rsidRPr="008815C5">
              <w:rPr>
                <w:rStyle w:val="Emphasis"/>
                <w:rFonts w:ascii="Times New Roman" w:hAnsi="Times New Roman"/>
                <w:color w:val="000000"/>
                <w:sz w:val="24"/>
                <w:szCs w:val="24"/>
              </w:rPr>
              <w:t>enlargement</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policy</w:t>
            </w:r>
            <w:proofErr w:type="spellEnd"/>
            <w:r w:rsidRPr="008815C5">
              <w:rPr>
                <w:rFonts w:ascii="Times New Roman" w:hAnsi="Times New Roman"/>
                <w:color w:val="000000"/>
                <w:sz w:val="24"/>
                <w:szCs w:val="24"/>
              </w:rPr>
              <w:t xml:space="preserve">. European Council on Foreign </w:t>
            </w:r>
            <w:r w:rsidRPr="008815C5">
              <w:rPr>
                <w:rFonts w:ascii="Times New Roman" w:hAnsi="Times New Roman"/>
                <w:color w:val="000000"/>
                <w:sz w:val="24"/>
                <w:szCs w:val="24"/>
              </w:rPr>
              <w:lastRenderedPageBreak/>
              <w:t>Relations.</w:t>
            </w:r>
            <w:r w:rsidRPr="008815C5">
              <w:rPr>
                <w:rStyle w:val="apple-converted-space"/>
                <w:rFonts w:ascii="Times New Roman" w:hAnsi="Times New Roman"/>
                <w:color w:val="000000"/>
                <w:sz w:val="24"/>
                <w:szCs w:val="24"/>
              </w:rPr>
              <w:t> </w:t>
            </w:r>
            <w:hyperlink r:id="rId15" w:tgtFrame="_new" w:history="1">
              <w:r w:rsidRPr="008815C5">
                <w:rPr>
                  <w:rStyle w:val="Hyperlink"/>
                  <w:rFonts w:ascii="Times New Roman" w:hAnsi="Times New Roman"/>
                  <w:sz w:val="24"/>
                  <w:szCs w:val="24"/>
                </w:rPr>
                <w:t>https://ecfr.eu/publication/accelerate-the-accessions-why-faster-is-better-in-eu-enlargement-policy/</w:t>
              </w:r>
            </w:hyperlink>
          </w:p>
          <w:p w14:paraId="38F96619" w14:textId="56824465" w:rsidR="004D7B02" w:rsidRPr="008815C5" w:rsidRDefault="004D7B02" w:rsidP="00450A21">
            <w:pPr>
              <w:spacing w:after="0" w:line="240" w:lineRule="auto"/>
              <w:rPr>
                <w:rFonts w:ascii="Times New Roman" w:hAnsi="Times New Roman"/>
                <w:sz w:val="24"/>
                <w:szCs w:val="24"/>
              </w:rPr>
            </w:pPr>
          </w:p>
        </w:tc>
        <w:tc>
          <w:tcPr>
            <w:tcW w:w="1229" w:type="dxa"/>
          </w:tcPr>
          <w:p w14:paraId="52CEADD0" w14:textId="77777777" w:rsidR="00FD0711" w:rsidRPr="008815C5" w:rsidRDefault="00FD0711" w:rsidP="00450A21">
            <w:pPr>
              <w:spacing w:after="0" w:line="240" w:lineRule="auto"/>
              <w:rPr>
                <w:rFonts w:ascii="Times New Roman" w:hAnsi="Times New Roman"/>
                <w:sz w:val="24"/>
                <w:szCs w:val="24"/>
              </w:rPr>
            </w:pPr>
          </w:p>
        </w:tc>
        <w:tc>
          <w:tcPr>
            <w:tcW w:w="1336" w:type="dxa"/>
          </w:tcPr>
          <w:p w14:paraId="5DEEF182" w14:textId="77777777" w:rsidR="00FD0711" w:rsidRPr="008815C5" w:rsidRDefault="00FD0711" w:rsidP="00450A21">
            <w:pPr>
              <w:spacing w:after="0" w:line="240" w:lineRule="auto"/>
              <w:rPr>
                <w:rFonts w:ascii="Times New Roman" w:hAnsi="Times New Roman"/>
                <w:sz w:val="24"/>
                <w:szCs w:val="24"/>
              </w:rPr>
            </w:pPr>
          </w:p>
        </w:tc>
      </w:tr>
      <w:tr w:rsidR="00FD0711" w:rsidRPr="008815C5" w14:paraId="2DB22381" w14:textId="77777777" w:rsidTr="008815C5">
        <w:tc>
          <w:tcPr>
            <w:tcW w:w="8462" w:type="dxa"/>
            <w:shd w:val="clear" w:color="auto" w:fill="D9D9D9"/>
          </w:tcPr>
          <w:p w14:paraId="492DB4A1" w14:textId="000CC012" w:rsidR="00FD0711" w:rsidRPr="008815C5" w:rsidRDefault="00CD7D63" w:rsidP="00450A21">
            <w:pPr>
              <w:spacing w:after="0" w:line="240" w:lineRule="auto"/>
              <w:rPr>
                <w:rFonts w:ascii="Times New Roman" w:hAnsi="Times New Roman"/>
                <w:b/>
                <w:sz w:val="24"/>
                <w:szCs w:val="24"/>
              </w:rPr>
            </w:pPr>
            <w:r w:rsidRPr="008815C5">
              <w:rPr>
                <w:rFonts w:ascii="Times New Roman" w:hAnsi="Times New Roman"/>
                <w:b/>
                <w:sz w:val="24"/>
                <w:szCs w:val="24"/>
                <w:u w:val="single"/>
              </w:rPr>
              <w:t xml:space="preserve">Seminarul </w:t>
            </w:r>
            <w:r w:rsidR="008815C5" w:rsidRPr="008815C5">
              <w:rPr>
                <w:rFonts w:ascii="Times New Roman" w:hAnsi="Times New Roman"/>
                <w:b/>
                <w:sz w:val="24"/>
                <w:szCs w:val="24"/>
                <w:u w:val="single"/>
              </w:rPr>
              <w:t>7</w:t>
            </w:r>
            <w:r w:rsidRPr="008815C5">
              <w:rPr>
                <w:rFonts w:ascii="Times New Roman" w:hAnsi="Times New Roman"/>
                <w:b/>
                <w:sz w:val="24"/>
                <w:szCs w:val="24"/>
                <w:u w:val="single"/>
              </w:rPr>
              <w:t>:</w:t>
            </w:r>
            <w:r w:rsidRPr="008815C5">
              <w:rPr>
                <w:rFonts w:ascii="Times New Roman" w:hAnsi="Times New Roman"/>
                <w:b/>
                <w:sz w:val="24"/>
                <w:szCs w:val="24"/>
              </w:rPr>
              <w:t xml:space="preserve"> </w:t>
            </w:r>
            <w:r w:rsidR="004D7B02" w:rsidRPr="008815C5">
              <w:rPr>
                <w:rFonts w:ascii="Times New Roman" w:hAnsi="Times New Roman"/>
                <w:b/>
                <w:sz w:val="24"/>
                <w:szCs w:val="24"/>
              </w:rPr>
              <w:t>Migrație în UE</w:t>
            </w:r>
          </w:p>
          <w:p w14:paraId="734DCF7A" w14:textId="77777777" w:rsidR="004D7B02" w:rsidRPr="008815C5" w:rsidRDefault="004D7B02" w:rsidP="00450A21">
            <w:pPr>
              <w:spacing w:after="0" w:line="240" w:lineRule="auto"/>
              <w:rPr>
                <w:rFonts w:ascii="Times New Roman" w:hAnsi="Times New Roman"/>
                <w:sz w:val="24"/>
                <w:szCs w:val="24"/>
              </w:rPr>
            </w:pPr>
          </w:p>
          <w:p w14:paraId="3A8FB0DD" w14:textId="55AD402E" w:rsidR="004D7B02" w:rsidRPr="008815C5" w:rsidRDefault="004D7B02" w:rsidP="00450A21">
            <w:pPr>
              <w:spacing w:after="0" w:line="240" w:lineRule="auto"/>
              <w:rPr>
                <w:rFonts w:ascii="Times New Roman" w:hAnsi="Times New Roman"/>
                <w:sz w:val="24"/>
                <w:szCs w:val="24"/>
              </w:rPr>
            </w:pPr>
            <w:proofErr w:type="spellStart"/>
            <w:r w:rsidRPr="008815C5">
              <w:rPr>
                <w:rFonts w:ascii="Times New Roman" w:hAnsi="Times New Roman"/>
                <w:color w:val="000000"/>
                <w:sz w:val="24"/>
                <w:szCs w:val="24"/>
              </w:rPr>
              <w:t>Pascouau</w:t>
            </w:r>
            <w:proofErr w:type="spellEnd"/>
            <w:r w:rsidRPr="008815C5">
              <w:rPr>
                <w:rFonts w:ascii="Times New Roman" w:hAnsi="Times New Roman"/>
                <w:color w:val="000000"/>
                <w:sz w:val="24"/>
                <w:szCs w:val="24"/>
              </w:rPr>
              <w:t>, Y. (2021, August 24).</w:t>
            </w:r>
            <w:r w:rsidRPr="008815C5">
              <w:rPr>
                <w:rStyle w:val="apple-converted-space"/>
                <w:rFonts w:ascii="Times New Roman" w:hAnsi="Times New Roman"/>
                <w:color w:val="000000"/>
                <w:sz w:val="24"/>
                <w:szCs w:val="24"/>
              </w:rPr>
              <w:t> </w:t>
            </w:r>
            <w:proofErr w:type="spellStart"/>
            <w:r w:rsidRPr="008815C5">
              <w:rPr>
                <w:rStyle w:val="Emphasis"/>
                <w:rFonts w:ascii="Times New Roman" w:hAnsi="Times New Roman"/>
                <w:color w:val="000000"/>
                <w:sz w:val="24"/>
                <w:szCs w:val="24"/>
              </w:rPr>
              <w:t>L’Europe</w:t>
            </w:r>
            <w:proofErr w:type="spellEnd"/>
            <w:r w:rsidRPr="008815C5">
              <w:rPr>
                <w:rStyle w:val="Emphasis"/>
                <w:rFonts w:ascii="Times New Roman" w:hAnsi="Times New Roman"/>
                <w:color w:val="000000"/>
                <w:sz w:val="24"/>
                <w:szCs w:val="24"/>
              </w:rPr>
              <w:t xml:space="preserve"> et </w:t>
            </w:r>
            <w:proofErr w:type="spellStart"/>
            <w:r w:rsidRPr="008815C5">
              <w:rPr>
                <w:rStyle w:val="Emphasis"/>
                <w:rFonts w:ascii="Times New Roman" w:hAnsi="Times New Roman"/>
                <w:color w:val="000000"/>
                <w:sz w:val="24"/>
                <w:szCs w:val="24"/>
              </w:rPr>
              <w:t>l’asile</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D’un</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espace</w:t>
            </w:r>
            <w:proofErr w:type="spellEnd"/>
            <w:r w:rsidRPr="008815C5">
              <w:rPr>
                <w:rStyle w:val="Emphasis"/>
                <w:rFonts w:ascii="Times New Roman" w:hAnsi="Times New Roman"/>
                <w:color w:val="000000"/>
                <w:sz w:val="24"/>
                <w:szCs w:val="24"/>
              </w:rPr>
              <w:t xml:space="preserve"> de </w:t>
            </w:r>
            <w:proofErr w:type="spellStart"/>
            <w:r w:rsidRPr="008815C5">
              <w:rPr>
                <w:rStyle w:val="Emphasis"/>
                <w:rFonts w:ascii="Times New Roman" w:hAnsi="Times New Roman"/>
                <w:color w:val="000000"/>
                <w:sz w:val="24"/>
                <w:szCs w:val="24"/>
              </w:rPr>
              <w:t>protection</w:t>
            </w:r>
            <w:proofErr w:type="spellEnd"/>
            <w:r w:rsidRPr="008815C5">
              <w:rPr>
                <w:rStyle w:val="Emphasis"/>
                <w:rFonts w:ascii="Times New Roman" w:hAnsi="Times New Roman"/>
                <w:color w:val="000000"/>
                <w:sz w:val="24"/>
                <w:szCs w:val="24"/>
              </w:rPr>
              <w:t xml:space="preserve"> à un </w:t>
            </w:r>
            <w:proofErr w:type="spellStart"/>
            <w:r w:rsidRPr="008815C5">
              <w:rPr>
                <w:rStyle w:val="Emphasis"/>
                <w:rFonts w:ascii="Times New Roman" w:hAnsi="Times New Roman"/>
                <w:color w:val="000000"/>
                <w:sz w:val="24"/>
                <w:szCs w:val="24"/>
              </w:rPr>
              <w:t>espace</w:t>
            </w:r>
            <w:proofErr w:type="spellEnd"/>
            <w:r w:rsidRPr="008815C5">
              <w:rPr>
                <w:rStyle w:val="Emphasis"/>
                <w:rFonts w:ascii="Times New Roman" w:hAnsi="Times New Roman"/>
                <w:color w:val="000000"/>
                <w:sz w:val="24"/>
                <w:szCs w:val="24"/>
              </w:rPr>
              <w:t xml:space="preserve"> </w:t>
            </w:r>
            <w:proofErr w:type="spellStart"/>
            <w:r w:rsidRPr="008815C5">
              <w:rPr>
                <w:rStyle w:val="Emphasis"/>
                <w:rFonts w:ascii="Times New Roman" w:hAnsi="Times New Roman"/>
                <w:color w:val="000000"/>
                <w:sz w:val="24"/>
                <w:szCs w:val="24"/>
              </w:rPr>
              <w:t>protégé</w:t>
            </w:r>
            <w:proofErr w:type="spellEnd"/>
            <w:r w:rsidRPr="008815C5">
              <w:rPr>
                <w:rFonts w:ascii="Times New Roman" w:hAnsi="Times New Roman"/>
                <w:color w:val="000000"/>
                <w:sz w:val="24"/>
                <w:szCs w:val="24"/>
              </w:rPr>
              <w:t>. Institut Jacques Delors.</w:t>
            </w:r>
            <w:r w:rsidRPr="008815C5">
              <w:rPr>
                <w:rStyle w:val="apple-converted-space"/>
                <w:rFonts w:ascii="Times New Roman" w:hAnsi="Times New Roman"/>
                <w:color w:val="000000"/>
                <w:sz w:val="24"/>
                <w:szCs w:val="24"/>
              </w:rPr>
              <w:t> </w:t>
            </w:r>
            <w:r w:rsidRPr="008815C5">
              <w:rPr>
                <w:rFonts w:ascii="Times New Roman" w:hAnsi="Times New Roman"/>
                <w:sz w:val="24"/>
                <w:szCs w:val="24"/>
              </w:rPr>
              <w:t>https://institutdelors.eu/en/publication/leurope-et-lasile-dun-espace-de-protection-a-un-espace-protege-2/</w:t>
            </w:r>
          </w:p>
        </w:tc>
        <w:tc>
          <w:tcPr>
            <w:tcW w:w="1229" w:type="dxa"/>
          </w:tcPr>
          <w:p w14:paraId="3580EF51" w14:textId="77777777" w:rsidR="00FD0711" w:rsidRPr="008815C5" w:rsidRDefault="00FD0711" w:rsidP="00450A21">
            <w:pPr>
              <w:spacing w:after="0" w:line="240" w:lineRule="auto"/>
              <w:rPr>
                <w:rFonts w:ascii="Times New Roman" w:hAnsi="Times New Roman"/>
                <w:sz w:val="24"/>
                <w:szCs w:val="24"/>
              </w:rPr>
            </w:pPr>
          </w:p>
        </w:tc>
        <w:tc>
          <w:tcPr>
            <w:tcW w:w="1336" w:type="dxa"/>
          </w:tcPr>
          <w:p w14:paraId="2E69D8E2" w14:textId="77777777" w:rsidR="00FD0711" w:rsidRPr="008815C5" w:rsidRDefault="00FD0711" w:rsidP="00450A21">
            <w:pPr>
              <w:spacing w:after="0" w:line="240" w:lineRule="auto"/>
              <w:rPr>
                <w:rFonts w:ascii="Times New Roman" w:hAnsi="Times New Roman"/>
                <w:sz w:val="24"/>
                <w:szCs w:val="24"/>
              </w:rPr>
            </w:pPr>
          </w:p>
        </w:tc>
      </w:tr>
      <w:tr w:rsidR="00CD7D63" w:rsidRPr="008815C5" w14:paraId="7C098159" w14:textId="77777777" w:rsidTr="008815C5">
        <w:tc>
          <w:tcPr>
            <w:tcW w:w="8462" w:type="dxa"/>
            <w:shd w:val="clear" w:color="auto" w:fill="D9D9D9"/>
          </w:tcPr>
          <w:p w14:paraId="1946BB79" w14:textId="0C278CD7" w:rsidR="00CD7D63" w:rsidRPr="008815C5" w:rsidRDefault="00CD7D63" w:rsidP="00450A21">
            <w:pPr>
              <w:spacing w:after="0" w:line="240" w:lineRule="auto"/>
              <w:rPr>
                <w:rFonts w:ascii="Times New Roman" w:hAnsi="Times New Roman"/>
                <w:b/>
                <w:sz w:val="24"/>
                <w:szCs w:val="24"/>
              </w:rPr>
            </w:pPr>
            <w:r w:rsidRPr="008815C5">
              <w:rPr>
                <w:rFonts w:ascii="Times New Roman" w:hAnsi="Times New Roman"/>
                <w:b/>
                <w:sz w:val="24"/>
                <w:szCs w:val="24"/>
                <w:u w:val="single"/>
              </w:rPr>
              <w:t xml:space="preserve">Seminarul </w:t>
            </w:r>
            <w:r w:rsidR="008815C5" w:rsidRPr="008815C5">
              <w:rPr>
                <w:rFonts w:ascii="Times New Roman" w:hAnsi="Times New Roman"/>
                <w:b/>
                <w:sz w:val="24"/>
                <w:szCs w:val="24"/>
                <w:u w:val="single"/>
              </w:rPr>
              <w:t>8</w:t>
            </w:r>
            <w:r w:rsidRPr="008815C5">
              <w:rPr>
                <w:rFonts w:ascii="Times New Roman" w:hAnsi="Times New Roman"/>
                <w:b/>
                <w:sz w:val="24"/>
                <w:szCs w:val="24"/>
                <w:u w:val="single"/>
              </w:rPr>
              <w:t>:</w:t>
            </w:r>
            <w:r w:rsidRPr="008815C5">
              <w:rPr>
                <w:rFonts w:ascii="Times New Roman" w:hAnsi="Times New Roman"/>
                <w:b/>
                <w:sz w:val="24"/>
                <w:szCs w:val="24"/>
              </w:rPr>
              <w:t xml:space="preserve"> </w:t>
            </w:r>
            <w:r w:rsidR="004D7B02" w:rsidRPr="008815C5">
              <w:rPr>
                <w:rFonts w:ascii="Times New Roman" w:hAnsi="Times New Roman"/>
                <w:b/>
                <w:sz w:val="24"/>
                <w:szCs w:val="24"/>
              </w:rPr>
              <w:t>Inegalități în UE</w:t>
            </w:r>
          </w:p>
          <w:p w14:paraId="085E7D9C" w14:textId="77777777" w:rsidR="004D7B02" w:rsidRPr="008815C5" w:rsidRDefault="004D7B02" w:rsidP="00450A21">
            <w:pPr>
              <w:spacing w:after="0" w:line="240" w:lineRule="auto"/>
              <w:rPr>
                <w:rFonts w:ascii="Times New Roman" w:hAnsi="Times New Roman"/>
                <w:b/>
                <w:sz w:val="24"/>
                <w:szCs w:val="24"/>
              </w:rPr>
            </w:pPr>
          </w:p>
          <w:p w14:paraId="6C8D2AB8" w14:textId="38A3A9ED" w:rsidR="004D7B02" w:rsidRPr="008815C5" w:rsidRDefault="004D7B02" w:rsidP="00450A21">
            <w:pPr>
              <w:spacing w:after="0" w:line="240" w:lineRule="auto"/>
              <w:rPr>
                <w:rFonts w:ascii="Times New Roman" w:hAnsi="Times New Roman"/>
                <w:b/>
                <w:sz w:val="24"/>
                <w:szCs w:val="24"/>
              </w:rPr>
            </w:pPr>
            <w:proofErr w:type="spellStart"/>
            <w:r w:rsidRPr="008815C5">
              <w:rPr>
                <w:rFonts w:ascii="Times New Roman" w:hAnsi="Times New Roman"/>
                <w:color w:val="000000"/>
                <w:sz w:val="24"/>
                <w:szCs w:val="24"/>
              </w:rPr>
              <w:t>Zucman</w:t>
            </w:r>
            <w:proofErr w:type="spellEnd"/>
            <w:r w:rsidRPr="008815C5">
              <w:rPr>
                <w:rFonts w:ascii="Times New Roman" w:hAnsi="Times New Roman"/>
                <w:color w:val="000000"/>
                <w:sz w:val="24"/>
                <w:szCs w:val="24"/>
              </w:rPr>
              <w:t xml:space="preserve">, G. (2026, </w:t>
            </w:r>
            <w:proofErr w:type="spellStart"/>
            <w:r w:rsidRPr="008815C5">
              <w:rPr>
                <w:rFonts w:ascii="Times New Roman" w:hAnsi="Times New Roman"/>
                <w:color w:val="000000"/>
                <w:sz w:val="24"/>
                <w:szCs w:val="24"/>
              </w:rPr>
              <w:t>January</w:t>
            </w:r>
            <w:proofErr w:type="spellEnd"/>
            <w:r w:rsidRPr="008815C5">
              <w:rPr>
                <w:rFonts w:ascii="Times New Roman" w:hAnsi="Times New Roman"/>
                <w:color w:val="000000"/>
                <w:sz w:val="24"/>
                <w:szCs w:val="24"/>
              </w:rPr>
              <w:t xml:space="preserve"> 2).</w:t>
            </w:r>
            <w:r w:rsidRPr="008815C5">
              <w:rPr>
                <w:rStyle w:val="apple-converted-space"/>
                <w:rFonts w:ascii="Times New Roman" w:hAnsi="Times New Roman"/>
                <w:color w:val="000000"/>
                <w:sz w:val="24"/>
                <w:szCs w:val="24"/>
              </w:rPr>
              <w:t> </w:t>
            </w:r>
            <w:r w:rsidRPr="008815C5">
              <w:rPr>
                <w:rStyle w:val="Emphasis"/>
                <w:rFonts w:ascii="Times New Roman" w:hAnsi="Times New Roman"/>
                <w:color w:val="000000"/>
                <w:sz w:val="24"/>
                <w:szCs w:val="24"/>
              </w:rPr>
              <w:t xml:space="preserve">Decline, </w:t>
            </w:r>
            <w:proofErr w:type="spellStart"/>
            <w:r w:rsidRPr="008815C5">
              <w:rPr>
                <w:rStyle w:val="Emphasis"/>
                <w:rFonts w:ascii="Times New Roman" w:hAnsi="Times New Roman"/>
                <w:color w:val="000000"/>
                <w:sz w:val="24"/>
                <w:szCs w:val="24"/>
              </w:rPr>
              <w:t>what</w:t>
            </w:r>
            <w:proofErr w:type="spellEnd"/>
            <w:r w:rsidRPr="008815C5">
              <w:rPr>
                <w:rStyle w:val="Emphasis"/>
                <w:rFonts w:ascii="Times New Roman" w:hAnsi="Times New Roman"/>
                <w:color w:val="000000"/>
                <w:sz w:val="24"/>
                <w:szCs w:val="24"/>
              </w:rPr>
              <w:t xml:space="preserve"> decline? The </w:t>
            </w:r>
            <w:proofErr w:type="spellStart"/>
            <w:r w:rsidRPr="008815C5">
              <w:rPr>
                <w:rStyle w:val="Emphasis"/>
                <w:rFonts w:ascii="Times New Roman" w:hAnsi="Times New Roman"/>
                <w:color w:val="000000"/>
                <w:sz w:val="24"/>
                <w:szCs w:val="24"/>
              </w:rPr>
              <w:t>myth</w:t>
            </w:r>
            <w:proofErr w:type="spellEnd"/>
            <w:r w:rsidRPr="008815C5">
              <w:rPr>
                <w:rStyle w:val="Emphasis"/>
                <w:rFonts w:ascii="Times New Roman" w:hAnsi="Times New Roman"/>
                <w:color w:val="000000"/>
                <w:sz w:val="24"/>
                <w:szCs w:val="24"/>
              </w:rPr>
              <w:t xml:space="preserve"> of </w:t>
            </w:r>
            <w:proofErr w:type="spellStart"/>
            <w:r w:rsidRPr="008815C5">
              <w:rPr>
                <w:rStyle w:val="Emphasis"/>
                <w:rFonts w:ascii="Times New Roman" w:hAnsi="Times New Roman"/>
                <w:color w:val="000000"/>
                <w:sz w:val="24"/>
                <w:szCs w:val="24"/>
              </w:rPr>
              <w:t>dying</w:t>
            </w:r>
            <w:proofErr w:type="spellEnd"/>
            <w:r w:rsidRPr="008815C5">
              <w:rPr>
                <w:rStyle w:val="Emphasis"/>
                <w:rFonts w:ascii="Times New Roman" w:hAnsi="Times New Roman"/>
                <w:color w:val="000000"/>
                <w:sz w:val="24"/>
                <w:szCs w:val="24"/>
              </w:rPr>
              <w:t xml:space="preserve"> Europe</w:t>
            </w:r>
            <w:r w:rsidRPr="008815C5">
              <w:rPr>
                <w:rFonts w:ascii="Times New Roman" w:hAnsi="Times New Roman"/>
                <w:color w:val="000000"/>
                <w:sz w:val="24"/>
                <w:szCs w:val="24"/>
              </w:rPr>
              <w:t xml:space="preserve">. </w:t>
            </w:r>
            <w:proofErr w:type="spellStart"/>
            <w:r w:rsidRPr="008815C5">
              <w:rPr>
                <w:rFonts w:ascii="Times New Roman" w:hAnsi="Times New Roman"/>
                <w:color w:val="000000"/>
                <w:sz w:val="24"/>
                <w:szCs w:val="24"/>
              </w:rPr>
              <w:t>East</w:t>
            </w:r>
            <w:proofErr w:type="spellEnd"/>
            <w:r w:rsidRPr="008815C5">
              <w:rPr>
                <w:rFonts w:ascii="Times New Roman" w:hAnsi="Times New Roman"/>
                <w:color w:val="000000"/>
                <w:sz w:val="24"/>
                <w:szCs w:val="24"/>
              </w:rPr>
              <w:t xml:space="preserve"> Anglia Bylines.</w:t>
            </w:r>
            <w:r w:rsidRPr="008815C5">
              <w:rPr>
                <w:rStyle w:val="apple-converted-space"/>
                <w:rFonts w:ascii="Times New Roman" w:hAnsi="Times New Roman"/>
                <w:color w:val="000000"/>
                <w:sz w:val="24"/>
                <w:szCs w:val="24"/>
              </w:rPr>
              <w:t> </w:t>
            </w:r>
            <w:hyperlink r:id="rId16" w:tgtFrame="_new" w:history="1">
              <w:r w:rsidRPr="008815C5">
                <w:rPr>
                  <w:rStyle w:val="Hyperlink"/>
                  <w:rFonts w:ascii="Times New Roman" w:hAnsi="Times New Roman"/>
                  <w:sz w:val="24"/>
                  <w:szCs w:val="24"/>
                </w:rPr>
                <w:t>https://eastangliabylines.co.uk/business/economics/decline-what-decline-the-myth-of-dying-europe/</w:t>
              </w:r>
            </w:hyperlink>
          </w:p>
          <w:p w14:paraId="15589335" w14:textId="25547EB7" w:rsidR="004D7B02" w:rsidRPr="008815C5" w:rsidRDefault="004D7B02" w:rsidP="00450A21">
            <w:pPr>
              <w:spacing w:after="0" w:line="240" w:lineRule="auto"/>
              <w:rPr>
                <w:rFonts w:ascii="Times New Roman" w:hAnsi="Times New Roman"/>
                <w:b/>
                <w:sz w:val="24"/>
                <w:szCs w:val="24"/>
                <w:u w:val="single"/>
              </w:rPr>
            </w:pPr>
          </w:p>
        </w:tc>
        <w:tc>
          <w:tcPr>
            <w:tcW w:w="1229" w:type="dxa"/>
          </w:tcPr>
          <w:p w14:paraId="02141DCB" w14:textId="77777777" w:rsidR="00CD7D63" w:rsidRPr="008815C5" w:rsidRDefault="00CD7D63" w:rsidP="00450A21">
            <w:pPr>
              <w:spacing w:after="0" w:line="240" w:lineRule="auto"/>
              <w:rPr>
                <w:rFonts w:ascii="Times New Roman" w:hAnsi="Times New Roman"/>
                <w:sz w:val="24"/>
                <w:szCs w:val="24"/>
              </w:rPr>
            </w:pPr>
          </w:p>
        </w:tc>
        <w:tc>
          <w:tcPr>
            <w:tcW w:w="1336" w:type="dxa"/>
          </w:tcPr>
          <w:p w14:paraId="58C79770" w14:textId="77777777" w:rsidR="00CD7D63" w:rsidRPr="008815C5" w:rsidRDefault="00CD7D63" w:rsidP="00450A21">
            <w:pPr>
              <w:spacing w:after="0" w:line="240" w:lineRule="auto"/>
              <w:rPr>
                <w:rFonts w:ascii="Times New Roman" w:hAnsi="Times New Roman"/>
                <w:sz w:val="24"/>
                <w:szCs w:val="24"/>
              </w:rPr>
            </w:pPr>
          </w:p>
        </w:tc>
      </w:tr>
      <w:tr w:rsidR="00CD7D63" w:rsidRPr="008815C5" w14:paraId="1BD8B03F" w14:textId="77777777" w:rsidTr="008815C5">
        <w:tc>
          <w:tcPr>
            <w:tcW w:w="8462" w:type="dxa"/>
            <w:shd w:val="clear" w:color="auto" w:fill="D9D9D9"/>
          </w:tcPr>
          <w:p w14:paraId="7827AEAB" w14:textId="04EDE834" w:rsidR="00CD7D63" w:rsidRPr="008815C5" w:rsidRDefault="00CD7D63" w:rsidP="00450A21">
            <w:pPr>
              <w:spacing w:after="0" w:line="240" w:lineRule="auto"/>
              <w:rPr>
                <w:rFonts w:ascii="Times New Roman" w:hAnsi="Times New Roman"/>
                <w:b/>
                <w:sz w:val="24"/>
                <w:szCs w:val="24"/>
              </w:rPr>
            </w:pPr>
            <w:r w:rsidRPr="008815C5">
              <w:rPr>
                <w:rFonts w:ascii="Times New Roman" w:hAnsi="Times New Roman"/>
                <w:b/>
                <w:sz w:val="24"/>
                <w:szCs w:val="24"/>
                <w:u w:val="single"/>
              </w:rPr>
              <w:t xml:space="preserve">Seminarul </w:t>
            </w:r>
            <w:r w:rsidR="008815C5" w:rsidRPr="008815C5">
              <w:rPr>
                <w:rFonts w:ascii="Times New Roman" w:hAnsi="Times New Roman"/>
                <w:b/>
                <w:sz w:val="24"/>
                <w:szCs w:val="24"/>
                <w:u w:val="single"/>
              </w:rPr>
              <w:t>9</w:t>
            </w:r>
            <w:r w:rsidRPr="008815C5">
              <w:rPr>
                <w:rFonts w:ascii="Times New Roman" w:hAnsi="Times New Roman"/>
                <w:b/>
                <w:sz w:val="24"/>
                <w:szCs w:val="24"/>
                <w:u w:val="single"/>
              </w:rPr>
              <w:t>:</w:t>
            </w:r>
            <w:r w:rsidRPr="008815C5">
              <w:rPr>
                <w:rFonts w:ascii="Times New Roman" w:hAnsi="Times New Roman"/>
                <w:b/>
                <w:sz w:val="24"/>
                <w:szCs w:val="24"/>
              </w:rPr>
              <w:t xml:space="preserve"> </w:t>
            </w:r>
            <w:r w:rsidR="004D7B02" w:rsidRPr="008815C5">
              <w:rPr>
                <w:rFonts w:ascii="Times New Roman" w:hAnsi="Times New Roman"/>
                <w:b/>
                <w:sz w:val="24"/>
                <w:szCs w:val="24"/>
              </w:rPr>
              <w:t>Un scut al democrației pentru UE?</w:t>
            </w:r>
          </w:p>
          <w:p w14:paraId="25D5BE7A" w14:textId="77777777" w:rsidR="004D7B02" w:rsidRPr="008815C5" w:rsidRDefault="004D7B02" w:rsidP="00450A21">
            <w:pPr>
              <w:spacing w:after="0" w:line="240" w:lineRule="auto"/>
              <w:rPr>
                <w:rFonts w:ascii="Times New Roman" w:hAnsi="Times New Roman"/>
                <w:b/>
                <w:sz w:val="24"/>
                <w:szCs w:val="24"/>
                <w:u w:val="single"/>
              </w:rPr>
            </w:pPr>
          </w:p>
          <w:p w14:paraId="50FD0514" w14:textId="77777777" w:rsidR="004D7B02" w:rsidRPr="008815C5" w:rsidRDefault="004D7B02" w:rsidP="004D7B02">
            <w:pPr>
              <w:pStyle w:val="NormalWeb"/>
              <w:rPr>
                <w:color w:val="000000"/>
              </w:rPr>
            </w:pPr>
            <w:r w:rsidRPr="008815C5">
              <w:rPr>
                <w:color w:val="000000"/>
              </w:rPr>
              <w:t>Dolan, C. (2025, November 12).</w:t>
            </w:r>
            <w:r w:rsidRPr="008815C5">
              <w:rPr>
                <w:rStyle w:val="apple-converted-space"/>
                <w:color w:val="000000"/>
              </w:rPr>
              <w:t> </w:t>
            </w:r>
            <w:r w:rsidRPr="008815C5">
              <w:rPr>
                <w:rStyle w:val="Emphasis"/>
                <w:color w:val="000000"/>
              </w:rPr>
              <w:t>Democracy shield: Defense or distraction?</w:t>
            </w:r>
            <w:r w:rsidRPr="008815C5">
              <w:rPr>
                <w:rStyle w:val="apple-converted-space"/>
                <w:color w:val="000000"/>
              </w:rPr>
              <w:t> </w:t>
            </w:r>
            <w:r w:rsidRPr="008815C5">
              <w:rPr>
                <w:color w:val="000000"/>
              </w:rPr>
              <w:t>European Policy Centre.</w:t>
            </w:r>
            <w:r w:rsidRPr="008815C5">
              <w:rPr>
                <w:rStyle w:val="apple-converted-space"/>
                <w:color w:val="000000"/>
              </w:rPr>
              <w:t> </w:t>
            </w:r>
            <w:r w:rsidRPr="008815C5">
              <w:rPr>
                <w:color w:val="000000"/>
              </w:rPr>
              <w:fldChar w:fldCharType="begin"/>
            </w:r>
            <w:r w:rsidRPr="008815C5">
              <w:rPr>
                <w:color w:val="000000"/>
              </w:rPr>
              <w:instrText>HYPERLINK "https://www.epc.eu/publication/democracy-shield-defense-or-distraction/" \t "_new"</w:instrText>
            </w:r>
            <w:r w:rsidRPr="008815C5">
              <w:rPr>
                <w:color w:val="000000"/>
              </w:rPr>
            </w:r>
            <w:r w:rsidRPr="008815C5">
              <w:rPr>
                <w:color w:val="000000"/>
              </w:rPr>
              <w:fldChar w:fldCharType="separate"/>
            </w:r>
            <w:r w:rsidRPr="008815C5">
              <w:rPr>
                <w:rStyle w:val="Hyperlink"/>
              </w:rPr>
              <w:t>https://www.epc.eu/publication/democracy-shield-defense-or-distraction/</w:t>
            </w:r>
            <w:r w:rsidRPr="008815C5">
              <w:rPr>
                <w:color w:val="000000"/>
              </w:rPr>
              <w:fldChar w:fldCharType="end"/>
            </w:r>
          </w:p>
          <w:p w14:paraId="4A38B9A3" w14:textId="11E64547" w:rsidR="004D7B02" w:rsidRPr="008815C5" w:rsidRDefault="004D7B02" w:rsidP="004D7B02">
            <w:pPr>
              <w:pStyle w:val="NormalWeb"/>
            </w:pPr>
            <w:r w:rsidRPr="008815C5">
              <w:rPr>
                <w:color w:val="000000"/>
              </w:rPr>
              <w:t>Bentzen, N. (2026, January 15).</w:t>
            </w:r>
            <w:r w:rsidRPr="008815C5">
              <w:rPr>
                <w:rStyle w:val="apple-converted-space"/>
                <w:color w:val="000000"/>
              </w:rPr>
              <w:t> </w:t>
            </w:r>
            <w:r w:rsidRPr="008815C5">
              <w:rPr>
                <w:rStyle w:val="Emphasis"/>
                <w:color w:val="000000"/>
              </w:rPr>
              <w:t>The European Democracy Shield: An overview</w:t>
            </w:r>
            <w:r w:rsidRPr="008815C5">
              <w:rPr>
                <w:color w:val="000000"/>
              </w:rPr>
              <w:t>. European Parliamentary Research Service (EPRS), European Parliament Think Tank.</w:t>
            </w:r>
            <w:r w:rsidRPr="008815C5">
              <w:rPr>
                <w:rStyle w:val="apple-converted-space"/>
                <w:color w:val="000000"/>
              </w:rPr>
              <w:t> </w:t>
            </w:r>
            <w:r w:rsidRPr="008815C5">
              <w:fldChar w:fldCharType="begin"/>
            </w:r>
            <w:r w:rsidRPr="008815C5">
              <w:instrText>HYPERLINK "https://epthinktank.eu/2026/01/15/the-european-democracy-shield-an-overview/?utm_source=chatgpt.com" \t "_new"</w:instrText>
            </w:r>
            <w:r w:rsidRPr="008815C5">
              <w:fldChar w:fldCharType="separate"/>
            </w:r>
            <w:r w:rsidRPr="008815C5">
              <w:rPr>
                <w:rStyle w:val="Hyperlink"/>
              </w:rPr>
              <w:t>https://epthinktank.eu/2026/01/15/the-european-democracy-shield-an-overview/</w:t>
            </w:r>
            <w:r w:rsidRPr="008815C5">
              <w:fldChar w:fldCharType="end"/>
            </w:r>
          </w:p>
        </w:tc>
        <w:tc>
          <w:tcPr>
            <w:tcW w:w="1229" w:type="dxa"/>
          </w:tcPr>
          <w:p w14:paraId="7D3682A5" w14:textId="77777777" w:rsidR="00CD7D63" w:rsidRPr="008815C5" w:rsidRDefault="00CD7D63" w:rsidP="00450A21">
            <w:pPr>
              <w:spacing w:after="0" w:line="240" w:lineRule="auto"/>
              <w:rPr>
                <w:rFonts w:ascii="Times New Roman" w:hAnsi="Times New Roman"/>
                <w:sz w:val="24"/>
                <w:szCs w:val="24"/>
              </w:rPr>
            </w:pPr>
          </w:p>
        </w:tc>
        <w:tc>
          <w:tcPr>
            <w:tcW w:w="1336" w:type="dxa"/>
          </w:tcPr>
          <w:p w14:paraId="2F3EEB61" w14:textId="77777777" w:rsidR="00CD7D63" w:rsidRPr="008815C5" w:rsidRDefault="00CD7D63" w:rsidP="00450A21">
            <w:pPr>
              <w:spacing w:after="0" w:line="240" w:lineRule="auto"/>
              <w:rPr>
                <w:rFonts w:ascii="Times New Roman" w:hAnsi="Times New Roman"/>
                <w:sz w:val="24"/>
                <w:szCs w:val="24"/>
              </w:rPr>
            </w:pPr>
          </w:p>
        </w:tc>
      </w:tr>
      <w:tr w:rsidR="00CD7D63" w:rsidRPr="008815C5" w14:paraId="034BC5F5" w14:textId="77777777" w:rsidTr="008815C5">
        <w:tc>
          <w:tcPr>
            <w:tcW w:w="8462" w:type="dxa"/>
            <w:shd w:val="clear" w:color="auto" w:fill="D9D9D9"/>
          </w:tcPr>
          <w:p w14:paraId="1955927D" w14:textId="77777777" w:rsidR="00CD7D63" w:rsidRPr="008815C5" w:rsidRDefault="00CD7D63" w:rsidP="00450A21">
            <w:pPr>
              <w:spacing w:after="0" w:line="240" w:lineRule="auto"/>
              <w:rPr>
                <w:rFonts w:ascii="Times New Roman" w:hAnsi="Times New Roman"/>
                <w:b/>
                <w:sz w:val="24"/>
                <w:szCs w:val="24"/>
              </w:rPr>
            </w:pPr>
            <w:r w:rsidRPr="008815C5">
              <w:rPr>
                <w:rFonts w:ascii="Times New Roman" w:hAnsi="Times New Roman"/>
                <w:b/>
                <w:sz w:val="24"/>
                <w:szCs w:val="24"/>
                <w:u w:val="single"/>
              </w:rPr>
              <w:t>Seminarul 1</w:t>
            </w:r>
            <w:r w:rsidR="008815C5" w:rsidRPr="008815C5">
              <w:rPr>
                <w:rFonts w:ascii="Times New Roman" w:hAnsi="Times New Roman"/>
                <w:b/>
                <w:sz w:val="24"/>
                <w:szCs w:val="24"/>
                <w:u w:val="single"/>
              </w:rPr>
              <w:t>0</w:t>
            </w:r>
            <w:r w:rsidRPr="008815C5">
              <w:rPr>
                <w:rFonts w:ascii="Times New Roman" w:hAnsi="Times New Roman"/>
                <w:b/>
                <w:sz w:val="24"/>
                <w:szCs w:val="24"/>
                <w:u w:val="single"/>
              </w:rPr>
              <w:t>:</w:t>
            </w:r>
            <w:r w:rsidRPr="008815C5">
              <w:rPr>
                <w:rFonts w:ascii="Times New Roman" w:hAnsi="Times New Roman"/>
                <w:b/>
                <w:sz w:val="24"/>
                <w:szCs w:val="24"/>
              </w:rPr>
              <w:t xml:space="preserve"> </w:t>
            </w:r>
            <w:r w:rsidR="008815C5" w:rsidRPr="008815C5">
              <w:rPr>
                <w:rFonts w:ascii="Times New Roman" w:hAnsi="Times New Roman"/>
                <w:b/>
                <w:sz w:val="24"/>
                <w:szCs w:val="24"/>
              </w:rPr>
              <w:t>Mai multă încredere în UE</w:t>
            </w:r>
          </w:p>
          <w:p w14:paraId="1E96F1C3" w14:textId="77777777" w:rsidR="008815C5" w:rsidRPr="008815C5" w:rsidRDefault="008815C5" w:rsidP="00450A21">
            <w:pPr>
              <w:spacing w:after="0" w:line="240" w:lineRule="auto"/>
              <w:rPr>
                <w:rFonts w:ascii="Times New Roman" w:hAnsi="Times New Roman"/>
                <w:b/>
                <w:sz w:val="24"/>
                <w:szCs w:val="24"/>
                <w:u w:val="single"/>
              </w:rPr>
            </w:pPr>
          </w:p>
          <w:p w14:paraId="44CF8018" w14:textId="77777777" w:rsidR="008815C5" w:rsidRPr="008815C5" w:rsidRDefault="008815C5" w:rsidP="008815C5">
            <w:pPr>
              <w:pStyle w:val="NormalWeb"/>
              <w:rPr>
                <w:color w:val="000000"/>
              </w:rPr>
            </w:pPr>
            <w:r w:rsidRPr="008815C5">
              <w:rPr>
                <w:color w:val="000000"/>
              </w:rPr>
              <w:t>Kizilova, K. (2024, March 11).</w:t>
            </w:r>
            <w:r w:rsidRPr="008815C5">
              <w:rPr>
                <w:rStyle w:val="apple-converted-space"/>
                <w:color w:val="000000"/>
              </w:rPr>
              <w:t> </w:t>
            </w:r>
            <w:r w:rsidRPr="008815C5">
              <w:rPr>
                <w:rStyle w:val="Emphasis"/>
                <w:color w:val="000000"/>
              </w:rPr>
              <w:t>Trust in the European Union and turnout in European Parliament elections</w:t>
            </w:r>
            <w:r w:rsidRPr="008815C5">
              <w:rPr>
                <w:rStyle w:val="apple-converted-space"/>
                <w:color w:val="000000"/>
              </w:rPr>
              <w:t> </w:t>
            </w:r>
            <w:r w:rsidRPr="008815C5">
              <w:rPr>
                <w:color w:val="000000"/>
              </w:rPr>
              <w:t>(TRUEDEM project presentation). TRUEDEM: Trust in European Democracies Project.</w:t>
            </w:r>
            <w:r w:rsidRPr="008815C5">
              <w:rPr>
                <w:rStyle w:val="apple-converted-space"/>
                <w:color w:val="000000"/>
              </w:rPr>
              <w:t> </w:t>
            </w:r>
            <w:r w:rsidRPr="008815C5">
              <w:rPr>
                <w:color w:val="000000"/>
              </w:rPr>
              <w:fldChar w:fldCharType="begin"/>
            </w:r>
            <w:r w:rsidRPr="008815C5">
              <w:rPr>
                <w:color w:val="000000"/>
              </w:rPr>
              <w:instrText>HYPERLINK "https://www.truedemdata.eu/truedem/TRUEDEM_Kizilova_11_03_2024.pdf" \t "_new"</w:instrText>
            </w:r>
            <w:r w:rsidRPr="008815C5">
              <w:rPr>
                <w:color w:val="000000"/>
              </w:rPr>
            </w:r>
            <w:r w:rsidRPr="008815C5">
              <w:rPr>
                <w:color w:val="000000"/>
              </w:rPr>
              <w:fldChar w:fldCharType="separate"/>
            </w:r>
            <w:r w:rsidRPr="008815C5">
              <w:rPr>
                <w:rStyle w:val="Hyperlink"/>
              </w:rPr>
              <w:t>https://www.truedemdata.eu/truedem/TRUEDEM_Kizilova_11_03_2024.pdf</w:t>
            </w:r>
            <w:r w:rsidRPr="008815C5">
              <w:rPr>
                <w:color w:val="000000"/>
              </w:rPr>
              <w:fldChar w:fldCharType="end"/>
            </w:r>
          </w:p>
          <w:p w14:paraId="45201B0B" w14:textId="1AD9E63E" w:rsidR="008815C5" w:rsidRPr="008815C5" w:rsidRDefault="008815C5" w:rsidP="008815C5">
            <w:pPr>
              <w:pStyle w:val="NormalWeb"/>
              <w:rPr>
                <w:color w:val="000000"/>
              </w:rPr>
            </w:pPr>
          </w:p>
        </w:tc>
        <w:tc>
          <w:tcPr>
            <w:tcW w:w="1229" w:type="dxa"/>
          </w:tcPr>
          <w:p w14:paraId="7BBA4491" w14:textId="77777777" w:rsidR="00CD7D63" w:rsidRPr="008815C5" w:rsidRDefault="00CD7D63" w:rsidP="00450A21">
            <w:pPr>
              <w:spacing w:after="0" w:line="240" w:lineRule="auto"/>
              <w:rPr>
                <w:rFonts w:ascii="Times New Roman" w:hAnsi="Times New Roman"/>
                <w:sz w:val="24"/>
                <w:szCs w:val="24"/>
              </w:rPr>
            </w:pPr>
          </w:p>
        </w:tc>
        <w:tc>
          <w:tcPr>
            <w:tcW w:w="1336" w:type="dxa"/>
          </w:tcPr>
          <w:p w14:paraId="33E56B22" w14:textId="77777777" w:rsidR="00CD7D63" w:rsidRPr="008815C5" w:rsidRDefault="00CD7D63" w:rsidP="00450A21">
            <w:pPr>
              <w:spacing w:after="0" w:line="240" w:lineRule="auto"/>
              <w:rPr>
                <w:rFonts w:ascii="Times New Roman" w:hAnsi="Times New Roman"/>
                <w:sz w:val="24"/>
                <w:szCs w:val="24"/>
              </w:rPr>
            </w:pPr>
          </w:p>
        </w:tc>
      </w:tr>
      <w:tr w:rsidR="00CD7D63" w:rsidRPr="008815C5" w14:paraId="449C0163" w14:textId="77777777" w:rsidTr="008815C5">
        <w:tc>
          <w:tcPr>
            <w:tcW w:w="8462" w:type="dxa"/>
            <w:shd w:val="clear" w:color="auto" w:fill="D9D9D9"/>
          </w:tcPr>
          <w:p w14:paraId="6789571E" w14:textId="77777777" w:rsidR="00CD7D63" w:rsidRPr="008815C5" w:rsidRDefault="00CD7D63" w:rsidP="00450A21">
            <w:pPr>
              <w:spacing w:after="0" w:line="240" w:lineRule="auto"/>
              <w:rPr>
                <w:rFonts w:ascii="Times New Roman" w:hAnsi="Times New Roman"/>
                <w:b/>
                <w:sz w:val="24"/>
                <w:szCs w:val="24"/>
              </w:rPr>
            </w:pPr>
            <w:r w:rsidRPr="008815C5">
              <w:rPr>
                <w:rFonts w:ascii="Times New Roman" w:hAnsi="Times New Roman"/>
                <w:b/>
                <w:sz w:val="24"/>
                <w:szCs w:val="24"/>
                <w:u w:val="single"/>
              </w:rPr>
              <w:t>Seminarul 1</w:t>
            </w:r>
            <w:r w:rsidR="008815C5" w:rsidRPr="008815C5">
              <w:rPr>
                <w:rFonts w:ascii="Times New Roman" w:hAnsi="Times New Roman"/>
                <w:b/>
                <w:sz w:val="24"/>
                <w:szCs w:val="24"/>
                <w:u w:val="single"/>
              </w:rPr>
              <w:t>1</w:t>
            </w:r>
            <w:r w:rsidRPr="008815C5">
              <w:rPr>
                <w:rFonts w:ascii="Times New Roman" w:hAnsi="Times New Roman"/>
                <w:b/>
                <w:sz w:val="24"/>
                <w:szCs w:val="24"/>
                <w:u w:val="single"/>
              </w:rPr>
              <w:t>:</w:t>
            </w:r>
            <w:r w:rsidRPr="008815C5">
              <w:rPr>
                <w:rFonts w:ascii="Times New Roman" w:hAnsi="Times New Roman"/>
                <w:b/>
                <w:sz w:val="24"/>
                <w:szCs w:val="24"/>
              </w:rPr>
              <w:t xml:space="preserve"> </w:t>
            </w:r>
            <w:r w:rsidR="008815C5" w:rsidRPr="008815C5">
              <w:rPr>
                <w:rFonts w:ascii="Times New Roman" w:hAnsi="Times New Roman"/>
                <w:b/>
                <w:sz w:val="24"/>
                <w:szCs w:val="24"/>
              </w:rPr>
              <w:t>Reformarea UE</w:t>
            </w:r>
          </w:p>
          <w:p w14:paraId="1E3FD832" w14:textId="77777777" w:rsidR="008815C5" w:rsidRPr="008815C5" w:rsidRDefault="008815C5" w:rsidP="00450A21">
            <w:pPr>
              <w:spacing w:after="0" w:line="240" w:lineRule="auto"/>
              <w:rPr>
                <w:rFonts w:ascii="Times New Roman" w:hAnsi="Times New Roman"/>
                <w:b/>
                <w:sz w:val="24"/>
                <w:szCs w:val="24"/>
                <w:u w:val="single"/>
              </w:rPr>
            </w:pPr>
          </w:p>
          <w:p w14:paraId="6DE3632C" w14:textId="1828B14A" w:rsidR="008815C5" w:rsidRPr="008815C5" w:rsidRDefault="008815C5" w:rsidP="008815C5">
            <w:pPr>
              <w:pStyle w:val="NormalWeb"/>
              <w:rPr>
                <w:color w:val="000000"/>
              </w:rPr>
            </w:pPr>
            <w:r w:rsidRPr="008815C5">
              <w:rPr>
                <w:color w:val="000000"/>
              </w:rPr>
              <w:t>Grant, C., &amp; Letta, E. (2025, March 11).</w:t>
            </w:r>
            <w:r w:rsidRPr="008815C5">
              <w:rPr>
                <w:rStyle w:val="apple-converted-space"/>
                <w:color w:val="000000"/>
              </w:rPr>
              <w:t> </w:t>
            </w:r>
            <w:r w:rsidRPr="008815C5">
              <w:rPr>
                <w:rStyle w:val="Emphasis"/>
                <w:color w:val="000000"/>
              </w:rPr>
              <w:t>Thinking European first and its implications</w:t>
            </w:r>
            <w:r w:rsidRPr="008815C5">
              <w:rPr>
                <w:color w:val="000000"/>
              </w:rPr>
              <w:t>. Bruegel.</w:t>
            </w:r>
            <w:r w:rsidRPr="008815C5">
              <w:rPr>
                <w:rStyle w:val="apple-converted-space"/>
                <w:color w:val="000000"/>
              </w:rPr>
              <w:t> </w:t>
            </w:r>
            <w:r w:rsidRPr="008815C5">
              <w:rPr>
                <w:color w:val="000000"/>
              </w:rPr>
              <w:fldChar w:fldCharType="begin"/>
            </w:r>
            <w:r w:rsidRPr="008815C5">
              <w:rPr>
                <w:color w:val="000000"/>
              </w:rPr>
              <w:instrText>HYPERLINK "https://www.bruegel.org/analysis/thinking-european-first-and-its-implications" \t "_new"</w:instrText>
            </w:r>
            <w:r w:rsidRPr="008815C5">
              <w:rPr>
                <w:color w:val="000000"/>
              </w:rPr>
            </w:r>
            <w:r w:rsidRPr="008815C5">
              <w:rPr>
                <w:color w:val="000000"/>
              </w:rPr>
              <w:fldChar w:fldCharType="separate"/>
            </w:r>
            <w:r w:rsidRPr="008815C5">
              <w:rPr>
                <w:rStyle w:val="Hyperlink"/>
              </w:rPr>
              <w:t>https://www.bruegel.org/analysis/thinking-european-first-and-its-implications</w:t>
            </w:r>
            <w:r w:rsidRPr="008815C5">
              <w:rPr>
                <w:color w:val="000000"/>
              </w:rPr>
              <w:fldChar w:fldCharType="end"/>
            </w:r>
          </w:p>
        </w:tc>
        <w:tc>
          <w:tcPr>
            <w:tcW w:w="1229" w:type="dxa"/>
          </w:tcPr>
          <w:p w14:paraId="47607111" w14:textId="77777777" w:rsidR="00CD7D63" w:rsidRPr="008815C5" w:rsidRDefault="00CD7D63" w:rsidP="00450A21">
            <w:pPr>
              <w:spacing w:after="0" w:line="240" w:lineRule="auto"/>
              <w:rPr>
                <w:rFonts w:ascii="Times New Roman" w:hAnsi="Times New Roman"/>
                <w:sz w:val="24"/>
                <w:szCs w:val="24"/>
              </w:rPr>
            </w:pPr>
          </w:p>
        </w:tc>
        <w:tc>
          <w:tcPr>
            <w:tcW w:w="1336" w:type="dxa"/>
          </w:tcPr>
          <w:p w14:paraId="59DE6A2C" w14:textId="77777777" w:rsidR="00CD7D63" w:rsidRPr="008815C5" w:rsidRDefault="00CD7D63" w:rsidP="00450A21">
            <w:pPr>
              <w:spacing w:after="0" w:line="240" w:lineRule="auto"/>
              <w:rPr>
                <w:rFonts w:ascii="Times New Roman" w:hAnsi="Times New Roman"/>
                <w:sz w:val="24"/>
                <w:szCs w:val="24"/>
              </w:rPr>
            </w:pPr>
          </w:p>
        </w:tc>
      </w:tr>
      <w:tr w:rsidR="008815C5" w:rsidRPr="008815C5" w14:paraId="303F1133" w14:textId="77777777" w:rsidTr="008815C5">
        <w:tc>
          <w:tcPr>
            <w:tcW w:w="8462" w:type="dxa"/>
            <w:shd w:val="clear" w:color="auto" w:fill="D9D9D9"/>
          </w:tcPr>
          <w:p w14:paraId="0F43749A" w14:textId="77777777" w:rsidR="008815C5" w:rsidRPr="008815C5" w:rsidRDefault="008815C5" w:rsidP="00450A21">
            <w:pPr>
              <w:spacing w:after="0" w:line="240" w:lineRule="auto"/>
              <w:rPr>
                <w:rFonts w:ascii="Times New Roman" w:hAnsi="Times New Roman"/>
                <w:b/>
                <w:sz w:val="24"/>
                <w:szCs w:val="24"/>
              </w:rPr>
            </w:pPr>
            <w:r w:rsidRPr="008815C5">
              <w:rPr>
                <w:rFonts w:ascii="Times New Roman" w:hAnsi="Times New Roman"/>
                <w:b/>
                <w:sz w:val="24"/>
                <w:szCs w:val="24"/>
                <w:u w:val="single"/>
              </w:rPr>
              <w:t>Seminarul 1</w:t>
            </w:r>
            <w:r w:rsidRPr="008815C5">
              <w:rPr>
                <w:rFonts w:ascii="Times New Roman" w:hAnsi="Times New Roman"/>
                <w:b/>
                <w:sz w:val="24"/>
                <w:szCs w:val="24"/>
                <w:u w:val="single"/>
              </w:rPr>
              <w:t>2</w:t>
            </w:r>
            <w:r w:rsidRPr="008815C5">
              <w:rPr>
                <w:rFonts w:ascii="Times New Roman" w:hAnsi="Times New Roman"/>
                <w:b/>
                <w:sz w:val="24"/>
                <w:szCs w:val="24"/>
                <w:u w:val="single"/>
              </w:rPr>
              <w:t>:</w:t>
            </w:r>
            <w:r w:rsidRPr="008815C5">
              <w:rPr>
                <w:rFonts w:ascii="Times New Roman" w:hAnsi="Times New Roman"/>
                <w:b/>
                <w:sz w:val="24"/>
                <w:szCs w:val="24"/>
              </w:rPr>
              <w:t xml:space="preserve"> </w:t>
            </w:r>
            <w:r w:rsidRPr="008815C5">
              <w:rPr>
                <w:rFonts w:ascii="Times New Roman" w:hAnsi="Times New Roman"/>
                <w:b/>
                <w:sz w:val="24"/>
                <w:szCs w:val="24"/>
              </w:rPr>
              <w:t>Un buget ajustat proiectului de reformare UE</w:t>
            </w:r>
          </w:p>
          <w:p w14:paraId="1C3794C9" w14:textId="77777777" w:rsidR="008815C5" w:rsidRPr="008815C5" w:rsidRDefault="008815C5" w:rsidP="00450A21">
            <w:pPr>
              <w:spacing w:after="0" w:line="240" w:lineRule="auto"/>
              <w:rPr>
                <w:rFonts w:ascii="Times New Roman" w:hAnsi="Times New Roman"/>
                <w:b/>
                <w:sz w:val="24"/>
                <w:szCs w:val="24"/>
                <w:u w:val="single"/>
              </w:rPr>
            </w:pPr>
          </w:p>
          <w:p w14:paraId="1559022F" w14:textId="75112625" w:rsidR="008815C5" w:rsidRPr="008815C5" w:rsidRDefault="008815C5" w:rsidP="00450A21">
            <w:pPr>
              <w:spacing w:after="0" w:line="240" w:lineRule="auto"/>
              <w:rPr>
                <w:rFonts w:ascii="Times New Roman" w:hAnsi="Times New Roman"/>
                <w:b/>
                <w:sz w:val="24"/>
                <w:szCs w:val="24"/>
                <w:u w:val="single"/>
              </w:rPr>
            </w:pPr>
            <w:r w:rsidRPr="008815C5">
              <w:rPr>
                <w:rFonts w:ascii="Times New Roman" w:hAnsi="Times New Roman"/>
                <w:b/>
                <w:sz w:val="24"/>
                <w:szCs w:val="24"/>
                <w:u w:val="single"/>
              </w:rPr>
              <w:t>https://www.youtube.com/watch?v=9gEvFEUYb0s&amp;themeRefresh=1</w:t>
            </w:r>
          </w:p>
        </w:tc>
        <w:tc>
          <w:tcPr>
            <w:tcW w:w="1229" w:type="dxa"/>
          </w:tcPr>
          <w:p w14:paraId="12B58477" w14:textId="77777777" w:rsidR="008815C5" w:rsidRPr="008815C5" w:rsidRDefault="008815C5" w:rsidP="00450A21">
            <w:pPr>
              <w:spacing w:after="0" w:line="240" w:lineRule="auto"/>
              <w:rPr>
                <w:rFonts w:ascii="Times New Roman" w:hAnsi="Times New Roman"/>
                <w:sz w:val="24"/>
                <w:szCs w:val="24"/>
              </w:rPr>
            </w:pPr>
          </w:p>
        </w:tc>
        <w:tc>
          <w:tcPr>
            <w:tcW w:w="1336" w:type="dxa"/>
          </w:tcPr>
          <w:p w14:paraId="58A79655" w14:textId="77777777" w:rsidR="008815C5" w:rsidRPr="008815C5" w:rsidRDefault="008815C5" w:rsidP="00450A21">
            <w:pPr>
              <w:spacing w:after="0" w:line="240" w:lineRule="auto"/>
              <w:rPr>
                <w:rFonts w:ascii="Times New Roman" w:hAnsi="Times New Roman"/>
                <w:sz w:val="24"/>
                <w:szCs w:val="24"/>
              </w:rPr>
            </w:pPr>
          </w:p>
        </w:tc>
      </w:tr>
      <w:tr w:rsidR="00FD0711" w:rsidRPr="008815C5" w14:paraId="0DEDED25" w14:textId="77777777" w:rsidTr="008815C5">
        <w:tc>
          <w:tcPr>
            <w:tcW w:w="11027" w:type="dxa"/>
            <w:gridSpan w:val="3"/>
            <w:shd w:val="clear" w:color="auto" w:fill="D9D9D9"/>
          </w:tcPr>
          <w:p w14:paraId="2608D7B1" w14:textId="77777777" w:rsidR="00FD0711" w:rsidRPr="008815C5" w:rsidRDefault="00FD0711" w:rsidP="00450A21">
            <w:pPr>
              <w:tabs>
                <w:tab w:val="left" w:pos="2715"/>
              </w:tabs>
              <w:spacing w:after="0" w:line="240" w:lineRule="auto"/>
              <w:rPr>
                <w:rFonts w:ascii="Times New Roman" w:hAnsi="Times New Roman"/>
                <w:sz w:val="24"/>
                <w:szCs w:val="24"/>
              </w:rPr>
            </w:pPr>
            <w:r w:rsidRPr="008815C5">
              <w:rPr>
                <w:rFonts w:ascii="Times New Roman" w:hAnsi="Times New Roman"/>
                <w:sz w:val="24"/>
                <w:szCs w:val="24"/>
              </w:rPr>
              <w:t>Bibliografie</w:t>
            </w:r>
            <w:r w:rsidRPr="008815C5">
              <w:rPr>
                <w:rFonts w:ascii="Times New Roman" w:hAnsi="Times New Roman"/>
                <w:sz w:val="24"/>
                <w:szCs w:val="24"/>
              </w:rPr>
              <w:tab/>
            </w:r>
          </w:p>
          <w:p w14:paraId="3C47743F" w14:textId="77777777" w:rsidR="00FD0711" w:rsidRPr="008815C5" w:rsidRDefault="00FD0711" w:rsidP="00450A21">
            <w:pPr>
              <w:tabs>
                <w:tab w:val="left" w:pos="2715"/>
              </w:tabs>
              <w:spacing w:after="0" w:line="240" w:lineRule="auto"/>
              <w:rPr>
                <w:rFonts w:ascii="Times New Roman" w:hAnsi="Times New Roman"/>
                <w:sz w:val="24"/>
                <w:szCs w:val="24"/>
              </w:rPr>
            </w:pPr>
          </w:p>
          <w:p w14:paraId="67B7AE13" w14:textId="77777777" w:rsidR="00CD7D63" w:rsidRPr="008815C5" w:rsidRDefault="00CD7D63" w:rsidP="00CD7D63">
            <w:pPr>
              <w:spacing w:after="0" w:line="240" w:lineRule="auto"/>
              <w:rPr>
                <w:rFonts w:ascii="Times New Roman" w:hAnsi="Times New Roman"/>
                <w:color w:val="333333"/>
                <w:sz w:val="24"/>
                <w:szCs w:val="24"/>
                <w:highlight w:val="lightGray"/>
                <w:shd w:val="clear" w:color="auto" w:fill="FFFFFF"/>
              </w:rPr>
            </w:pPr>
            <w:proofErr w:type="spellStart"/>
            <w:r w:rsidRPr="008815C5">
              <w:rPr>
                <w:rFonts w:ascii="Times New Roman" w:hAnsi="Times New Roman"/>
                <w:color w:val="333333"/>
                <w:sz w:val="24"/>
                <w:szCs w:val="24"/>
                <w:highlight w:val="lightGray"/>
                <w:shd w:val="clear" w:color="auto" w:fill="FFFFFF"/>
              </w:rPr>
              <w:t>Decision</w:t>
            </w:r>
            <w:proofErr w:type="spellEnd"/>
            <w:r w:rsidRPr="008815C5">
              <w:rPr>
                <w:rFonts w:ascii="Times New Roman" w:hAnsi="Times New Roman"/>
                <w:color w:val="333333"/>
                <w:sz w:val="24"/>
                <w:szCs w:val="24"/>
                <w:highlight w:val="lightGray"/>
                <w:shd w:val="clear" w:color="auto" w:fill="FFFFFF"/>
              </w:rPr>
              <w:t xml:space="preserve"> (EU) 2022/2481 of </w:t>
            </w:r>
            <w:proofErr w:type="spellStart"/>
            <w:r w:rsidRPr="008815C5">
              <w:rPr>
                <w:rFonts w:ascii="Times New Roman" w:hAnsi="Times New Roman"/>
                <w:color w:val="333333"/>
                <w:sz w:val="24"/>
                <w:szCs w:val="24"/>
                <w:highlight w:val="lightGray"/>
                <w:shd w:val="clear" w:color="auto" w:fill="FFFFFF"/>
              </w:rPr>
              <w:t>the</w:t>
            </w:r>
            <w:proofErr w:type="spellEnd"/>
            <w:r w:rsidRPr="008815C5">
              <w:rPr>
                <w:rFonts w:ascii="Times New Roman" w:hAnsi="Times New Roman"/>
                <w:color w:val="333333"/>
                <w:sz w:val="24"/>
                <w:szCs w:val="24"/>
                <w:highlight w:val="lightGray"/>
                <w:shd w:val="clear" w:color="auto" w:fill="FFFFFF"/>
              </w:rPr>
              <w:t xml:space="preserve"> European </w:t>
            </w:r>
            <w:proofErr w:type="spellStart"/>
            <w:r w:rsidRPr="008815C5">
              <w:rPr>
                <w:rFonts w:ascii="Times New Roman" w:hAnsi="Times New Roman"/>
                <w:color w:val="333333"/>
                <w:sz w:val="24"/>
                <w:szCs w:val="24"/>
                <w:highlight w:val="lightGray"/>
                <w:shd w:val="clear" w:color="auto" w:fill="FFFFFF"/>
              </w:rPr>
              <w:t>Parliament</w:t>
            </w:r>
            <w:proofErr w:type="spellEnd"/>
            <w:r w:rsidRPr="008815C5">
              <w:rPr>
                <w:rFonts w:ascii="Times New Roman" w:hAnsi="Times New Roman"/>
                <w:color w:val="333333"/>
                <w:sz w:val="24"/>
                <w:szCs w:val="24"/>
                <w:highlight w:val="lightGray"/>
                <w:shd w:val="clear" w:color="auto" w:fill="FFFFFF"/>
              </w:rPr>
              <w:t xml:space="preserve"> </w:t>
            </w:r>
            <w:proofErr w:type="spellStart"/>
            <w:r w:rsidRPr="008815C5">
              <w:rPr>
                <w:rFonts w:ascii="Times New Roman" w:hAnsi="Times New Roman"/>
                <w:color w:val="333333"/>
                <w:sz w:val="24"/>
                <w:szCs w:val="24"/>
                <w:highlight w:val="lightGray"/>
                <w:shd w:val="clear" w:color="auto" w:fill="FFFFFF"/>
              </w:rPr>
              <w:t>and</w:t>
            </w:r>
            <w:proofErr w:type="spellEnd"/>
            <w:r w:rsidRPr="008815C5">
              <w:rPr>
                <w:rFonts w:ascii="Times New Roman" w:hAnsi="Times New Roman"/>
                <w:color w:val="333333"/>
                <w:sz w:val="24"/>
                <w:szCs w:val="24"/>
                <w:highlight w:val="lightGray"/>
                <w:shd w:val="clear" w:color="auto" w:fill="FFFFFF"/>
              </w:rPr>
              <w:t xml:space="preserve"> of </w:t>
            </w:r>
            <w:proofErr w:type="spellStart"/>
            <w:r w:rsidRPr="008815C5">
              <w:rPr>
                <w:rFonts w:ascii="Times New Roman" w:hAnsi="Times New Roman"/>
                <w:color w:val="333333"/>
                <w:sz w:val="24"/>
                <w:szCs w:val="24"/>
                <w:highlight w:val="lightGray"/>
                <w:shd w:val="clear" w:color="auto" w:fill="FFFFFF"/>
              </w:rPr>
              <w:t>the</w:t>
            </w:r>
            <w:proofErr w:type="spellEnd"/>
            <w:r w:rsidRPr="008815C5">
              <w:rPr>
                <w:rFonts w:ascii="Times New Roman" w:hAnsi="Times New Roman"/>
                <w:color w:val="333333"/>
                <w:sz w:val="24"/>
                <w:szCs w:val="24"/>
                <w:highlight w:val="lightGray"/>
                <w:shd w:val="clear" w:color="auto" w:fill="FFFFFF"/>
              </w:rPr>
              <w:t xml:space="preserve"> Council of 14 </w:t>
            </w:r>
            <w:proofErr w:type="spellStart"/>
            <w:r w:rsidRPr="008815C5">
              <w:rPr>
                <w:rFonts w:ascii="Times New Roman" w:hAnsi="Times New Roman"/>
                <w:color w:val="333333"/>
                <w:sz w:val="24"/>
                <w:szCs w:val="24"/>
                <w:highlight w:val="lightGray"/>
                <w:shd w:val="clear" w:color="auto" w:fill="FFFFFF"/>
              </w:rPr>
              <w:t>December</w:t>
            </w:r>
            <w:proofErr w:type="spellEnd"/>
            <w:r w:rsidRPr="008815C5">
              <w:rPr>
                <w:rFonts w:ascii="Times New Roman" w:hAnsi="Times New Roman"/>
                <w:color w:val="333333"/>
                <w:sz w:val="24"/>
                <w:szCs w:val="24"/>
                <w:highlight w:val="lightGray"/>
                <w:shd w:val="clear" w:color="auto" w:fill="FFFFFF"/>
              </w:rPr>
              <w:t xml:space="preserve"> 2022 </w:t>
            </w:r>
            <w:proofErr w:type="spellStart"/>
            <w:r w:rsidRPr="008815C5">
              <w:rPr>
                <w:rFonts w:ascii="Times New Roman" w:hAnsi="Times New Roman"/>
                <w:color w:val="333333"/>
                <w:sz w:val="24"/>
                <w:szCs w:val="24"/>
                <w:highlight w:val="lightGray"/>
                <w:shd w:val="clear" w:color="auto" w:fill="FFFFFF"/>
              </w:rPr>
              <w:t>establishing</w:t>
            </w:r>
            <w:proofErr w:type="spellEnd"/>
            <w:r w:rsidRPr="008815C5">
              <w:rPr>
                <w:rFonts w:ascii="Times New Roman" w:hAnsi="Times New Roman"/>
                <w:color w:val="333333"/>
                <w:sz w:val="24"/>
                <w:szCs w:val="24"/>
                <w:highlight w:val="lightGray"/>
                <w:shd w:val="clear" w:color="auto" w:fill="FFFFFF"/>
              </w:rPr>
              <w:t xml:space="preserve"> </w:t>
            </w:r>
            <w:proofErr w:type="spellStart"/>
            <w:r w:rsidRPr="008815C5">
              <w:rPr>
                <w:rFonts w:ascii="Times New Roman" w:hAnsi="Times New Roman"/>
                <w:color w:val="333333"/>
                <w:sz w:val="24"/>
                <w:szCs w:val="24"/>
                <w:highlight w:val="lightGray"/>
                <w:shd w:val="clear" w:color="auto" w:fill="FFFFFF"/>
              </w:rPr>
              <w:t>the</w:t>
            </w:r>
            <w:proofErr w:type="spellEnd"/>
            <w:r w:rsidRPr="008815C5">
              <w:rPr>
                <w:rFonts w:ascii="Times New Roman" w:hAnsi="Times New Roman"/>
                <w:color w:val="333333"/>
                <w:sz w:val="24"/>
                <w:szCs w:val="24"/>
                <w:highlight w:val="lightGray"/>
                <w:shd w:val="clear" w:color="auto" w:fill="FFFFFF"/>
              </w:rPr>
              <w:t xml:space="preserve"> Digital Decade </w:t>
            </w:r>
            <w:proofErr w:type="spellStart"/>
            <w:r w:rsidRPr="008815C5">
              <w:rPr>
                <w:rFonts w:ascii="Times New Roman" w:hAnsi="Times New Roman"/>
                <w:color w:val="333333"/>
                <w:sz w:val="24"/>
                <w:szCs w:val="24"/>
                <w:highlight w:val="lightGray"/>
                <w:shd w:val="clear" w:color="auto" w:fill="FFFFFF"/>
              </w:rPr>
              <w:t>Policy</w:t>
            </w:r>
            <w:proofErr w:type="spellEnd"/>
            <w:r w:rsidRPr="008815C5">
              <w:rPr>
                <w:rFonts w:ascii="Times New Roman" w:hAnsi="Times New Roman"/>
                <w:color w:val="333333"/>
                <w:sz w:val="24"/>
                <w:szCs w:val="24"/>
                <w:highlight w:val="lightGray"/>
                <w:shd w:val="clear" w:color="auto" w:fill="FFFFFF"/>
              </w:rPr>
              <w:t xml:space="preserve"> </w:t>
            </w:r>
            <w:proofErr w:type="spellStart"/>
            <w:r w:rsidRPr="008815C5">
              <w:rPr>
                <w:rFonts w:ascii="Times New Roman" w:hAnsi="Times New Roman"/>
                <w:color w:val="333333"/>
                <w:sz w:val="24"/>
                <w:szCs w:val="24"/>
                <w:highlight w:val="lightGray"/>
                <w:shd w:val="clear" w:color="auto" w:fill="FFFFFF"/>
              </w:rPr>
              <w:t>Programme</w:t>
            </w:r>
            <w:proofErr w:type="spellEnd"/>
            <w:r w:rsidRPr="008815C5">
              <w:rPr>
                <w:rFonts w:ascii="Times New Roman" w:hAnsi="Times New Roman"/>
                <w:color w:val="333333"/>
                <w:sz w:val="24"/>
                <w:szCs w:val="24"/>
                <w:highlight w:val="lightGray"/>
                <w:shd w:val="clear" w:color="auto" w:fill="FFFFFF"/>
              </w:rPr>
              <w:t xml:space="preserve"> 2030 (Text </w:t>
            </w:r>
            <w:proofErr w:type="spellStart"/>
            <w:r w:rsidRPr="008815C5">
              <w:rPr>
                <w:rFonts w:ascii="Times New Roman" w:hAnsi="Times New Roman"/>
                <w:color w:val="333333"/>
                <w:sz w:val="24"/>
                <w:szCs w:val="24"/>
                <w:highlight w:val="lightGray"/>
                <w:shd w:val="clear" w:color="auto" w:fill="FFFFFF"/>
              </w:rPr>
              <w:t>with</w:t>
            </w:r>
            <w:proofErr w:type="spellEnd"/>
            <w:r w:rsidRPr="008815C5">
              <w:rPr>
                <w:rFonts w:ascii="Times New Roman" w:hAnsi="Times New Roman"/>
                <w:color w:val="333333"/>
                <w:sz w:val="24"/>
                <w:szCs w:val="24"/>
                <w:highlight w:val="lightGray"/>
                <w:shd w:val="clear" w:color="auto" w:fill="FFFFFF"/>
              </w:rPr>
              <w:t xml:space="preserve"> EEA </w:t>
            </w:r>
            <w:proofErr w:type="spellStart"/>
            <w:r w:rsidRPr="008815C5">
              <w:rPr>
                <w:rFonts w:ascii="Times New Roman" w:hAnsi="Times New Roman"/>
                <w:color w:val="333333"/>
                <w:sz w:val="24"/>
                <w:szCs w:val="24"/>
                <w:highlight w:val="lightGray"/>
                <w:shd w:val="clear" w:color="auto" w:fill="FFFFFF"/>
              </w:rPr>
              <w:t>relevance</w:t>
            </w:r>
            <w:proofErr w:type="spellEnd"/>
            <w:r w:rsidRPr="008815C5">
              <w:rPr>
                <w:rFonts w:ascii="Times New Roman" w:hAnsi="Times New Roman"/>
                <w:color w:val="333333"/>
                <w:sz w:val="24"/>
                <w:szCs w:val="24"/>
                <w:highlight w:val="lightGray"/>
                <w:shd w:val="clear" w:color="auto" w:fill="FFFFFF"/>
              </w:rPr>
              <w:t xml:space="preserve">) </w:t>
            </w:r>
          </w:p>
          <w:p w14:paraId="5679892C" w14:textId="77777777" w:rsidR="00CD7D63" w:rsidRPr="008815C5" w:rsidRDefault="00CD7D63" w:rsidP="00CD7D63">
            <w:pPr>
              <w:spacing w:after="0" w:line="240" w:lineRule="auto"/>
              <w:rPr>
                <w:rFonts w:ascii="Times New Roman" w:hAnsi="Times New Roman"/>
                <w:color w:val="333333"/>
                <w:sz w:val="24"/>
                <w:szCs w:val="24"/>
                <w:highlight w:val="lightGray"/>
                <w:shd w:val="clear" w:color="auto" w:fill="FFFFFF"/>
              </w:rPr>
            </w:pPr>
          </w:p>
          <w:p w14:paraId="0C9DF542" w14:textId="77777777" w:rsidR="00CD7D63" w:rsidRPr="008815C5" w:rsidRDefault="00CD7D63" w:rsidP="00CD7D63">
            <w:pPr>
              <w:spacing w:after="0" w:line="240" w:lineRule="auto"/>
              <w:rPr>
                <w:rFonts w:ascii="Times New Roman" w:hAnsi="Times New Roman"/>
                <w:color w:val="333333"/>
                <w:sz w:val="24"/>
                <w:szCs w:val="24"/>
                <w:highlight w:val="lightGray"/>
                <w:shd w:val="clear" w:color="auto" w:fill="FFFFFF"/>
              </w:rPr>
            </w:pPr>
            <w:proofErr w:type="spellStart"/>
            <w:r w:rsidRPr="008815C5">
              <w:rPr>
                <w:rStyle w:val="authorname"/>
                <w:rFonts w:ascii="Times New Roman" w:hAnsi="Times New Roman"/>
                <w:color w:val="333333"/>
                <w:sz w:val="24"/>
                <w:szCs w:val="24"/>
              </w:rPr>
              <w:lastRenderedPageBreak/>
              <w:t>Esther</w:t>
            </w:r>
            <w:proofErr w:type="spellEnd"/>
            <w:r w:rsidRPr="008815C5">
              <w:rPr>
                <w:rStyle w:val="apple-converted-space"/>
                <w:rFonts w:ascii="Times New Roman" w:hAnsi="Times New Roman"/>
                <w:color w:val="333333"/>
                <w:sz w:val="24"/>
                <w:szCs w:val="24"/>
              </w:rPr>
              <w:t> </w:t>
            </w:r>
            <w:proofErr w:type="spellStart"/>
            <w:r w:rsidRPr="008815C5">
              <w:rPr>
                <w:rStyle w:val="authorname"/>
                <w:rFonts w:ascii="Times New Roman" w:hAnsi="Times New Roman"/>
                <w:color w:val="333333"/>
                <w:sz w:val="24"/>
                <w:szCs w:val="24"/>
              </w:rPr>
              <w:t>Barbé</w:t>
            </w:r>
            <w:proofErr w:type="spellEnd"/>
            <w:r w:rsidRPr="008815C5">
              <w:rPr>
                <w:rStyle w:val="apple-converted-space"/>
                <w:rFonts w:ascii="Times New Roman" w:hAnsi="Times New Roman"/>
                <w:color w:val="333333"/>
                <w:sz w:val="24"/>
                <w:szCs w:val="24"/>
              </w:rPr>
              <w:t> </w:t>
            </w:r>
            <w:r w:rsidRPr="008815C5">
              <w:rPr>
                <w:rStyle w:val="separator"/>
                <w:rFonts w:ascii="Times New Roman" w:hAnsi="Times New Roman"/>
                <w:color w:val="333333"/>
                <w:sz w:val="24"/>
                <w:szCs w:val="24"/>
              </w:rPr>
              <w:t>&amp;</w:t>
            </w:r>
            <w:r w:rsidRPr="008815C5">
              <w:rPr>
                <w:rStyle w:val="apple-converted-space"/>
                <w:rFonts w:ascii="Times New Roman" w:hAnsi="Times New Roman"/>
                <w:color w:val="333333"/>
                <w:sz w:val="24"/>
                <w:szCs w:val="24"/>
              </w:rPr>
              <w:t> </w:t>
            </w:r>
            <w:r w:rsidRPr="008815C5">
              <w:rPr>
                <w:rStyle w:val="authorname"/>
                <w:rFonts w:ascii="Times New Roman" w:hAnsi="Times New Roman"/>
                <w:color w:val="333333"/>
                <w:sz w:val="24"/>
                <w:szCs w:val="24"/>
              </w:rPr>
              <w:t>Pol</w:t>
            </w:r>
            <w:r w:rsidRPr="008815C5">
              <w:rPr>
                <w:rStyle w:val="apple-converted-space"/>
                <w:rFonts w:ascii="Times New Roman" w:hAnsi="Times New Roman"/>
                <w:color w:val="333333"/>
                <w:sz w:val="24"/>
                <w:szCs w:val="24"/>
              </w:rPr>
              <w:t> </w:t>
            </w:r>
            <w:proofErr w:type="spellStart"/>
            <w:r w:rsidRPr="008815C5">
              <w:rPr>
                <w:rStyle w:val="authorname"/>
                <w:rFonts w:ascii="Times New Roman" w:hAnsi="Times New Roman"/>
                <w:color w:val="333333"/>
                <w:sz w:val="24"/>
                <w:szCs w:val="24"/>
              </w:rPr>
              <w:t>Morillas</w:t>
            </w:r>
            <w:proofErr w:type="spellEnd"/>
            <w:r w:rsidRPr="008815C5">
              <w:rPr>
                <w:rStyle w:val="apple-converted-space"/>
                <w:rFonts w:ascii="Times New Roman" w:hAnsi="Times New Roman"/>
                <w:color w:val="333333"/>
                <w:sz w:val="24"/>
                <w:szCs w:val="24"/>
                <w:shd w:val="clear" w:color="auto" w:fill="FFFFFF"/>
              </w:rPr>
              <w:t> </w:t>
            </w:r>
            <w:r w:rsidRPr="008815C5">
              <w:rPr>
                <w:rStyle w:val="Date1"/>
                <w:rFonts w:ascii="Times New Roman" w:hAnsi="Times New Roman"/>
                <w:color w:val="333333"/>
                <w:sz w:val="24"/>
                <w:szCs w:val="24"/>
              </w:rPr>
              <w:t>(2019)</w:t>
            </w:r>
            <w:r w:rsidRPr="008815C5">
              <w:rPr>
                <w:rStyle w:val="apple-converted-space"/>
                <w:rFonts w:ascii="Times New Roman" w:hAnsi="Times New Roman"/>
                <w:color w:val="333333"/>
                <w:sz w:val="24"/>
                <w:szCs w:val="24"/>
                <w:shd w:val="clear" w:color="auto" w:fill="FFFFFF"/>
              </w:rPr>
              <w:t> </w:t>
            </w:r>
            <w:r w:rsidRPr="008815C5">
              <w:rPr>
                <w:rStyle w:val="arttitle"/>
                <w:rFonts w:ascii="Times New Roman" w:hAnsi="Times New Roman"/>
                <w:color w:val="333333"/>
                <w:sz w:val="24"/>
                <w:szCs w:val="24"/>
              </w:rPr>
              <w:t xml:space="preserve">The EU global </w:t>
            </w:r>
            <w:proofErr w:type="spellStart"/>
            <w:r w:rsidRPr="008815C5">
              <w:rPr>
                <w:rStyle w:val="arttitle"/>
                <w:rFonts w:ascii="Times New Roman" w:hAnsi="Times New Roman"/>
                <w:color w:val="333333"/>
                <w:sz w:val="24"/>
                <w:szCs w:val="24"/>
              </w:rPr>
              <w:t>strategy</w:t>
            </w:r>
            <w:proofErr w:type="spellEnd"/>
            <w:r w:rsidRPr="008815C5">
              <w:rPr>
                <w:rStyle w:val="arttitle"/>
                <w:rFonts w:ascii="Times New Roman" w:hAnsi="Times New Roman"/>
                <w:color w:val="333333"/>
                <w:sz w:val="24"/>
                <w:szCs w:val="24"/>
              </w:rPr>
              <w:t xml:space="preserve">: </w:t>
            </w:r>
            <w:proofErr w:type="spellStart"/>
            <w:r w:rsidRPr="008815C5">
              <w:rPr>
                <w:rStyle w:val="arttitle"/>
                <w:rFonts w:ascii="Times New Roman" w:hAnsi="Times New Roman"/>
                <w:color w:val="333333"/>
                <w:sz w:val="24"/>
                <w:szCs w:val="24"/>
              </w:rPr>
              <w:t>the</w:t>
            </w:r>
            <w:proofErr w:type="spellEnd"/>
            <w:r w:rsidRPr="008815C5">
              <w:rPr>
                <w:rStyle w:val="arttitle"/>
                <w:rFonts w:ascii="Times New Roman" w:hAnsi="Times New Roman"/>
                <w:color w:val="333333"/>
                <w:sz w:val="24"/>
                <w:szCs w:val="24"/>
              </w:rPr>
              <w:t xml:space="preserve"> </w:t>
            </w:r>
            <w:proofErr w:type="spellStart"/>
            <w:r w:rsidRPr="008815C5">
              <w:rPr>
                <w:rStyle w:val="arttitle"/>
                <w:rFonts w:ascii="Times New Roman" w:hAnsi="Times New Roman"/>
                <w:color w:val="333333"/>
                <w:sz w:val="24"/>
                <w:szCs w:val="24"/>
              </w:rPr>
              <w:t>dynamics</w:t>
            </w:r>
            <w:proofErr w:type="spellEnd"/>
            <w:r w:rsidRPr="008815C5">
              <w:rPr>
                <w:rStyle w:val="arttitle"/>
                <w:rFonts w:ascii="Times New Roman" w:hAnsi="Times New Roman"/>
                <w:color w:val="333333"/>
                <w:sz w:val="24"/>
                <w:szCs w:val="24"/>
              </w:rPr>
              <w:t xml:space="preserve"> of a more </w:t>
            </w:r>
            <w:proofErr w:type="spellStart"/>
            <w:r w:rsidRPr="008815C5">
              <w:rPr>
                <w:rStyle w:val="arttitle"/>
                <w:rFonts w:ascii="Times New Roman" w:hAnsi="Times New Roman"/>
                <w:color w:val="333333"/>
                <w:sz w:val="24"/>
                <w:szCs w:val="24"/>
              </w:rPr>
              <w:t>politicized</w:t>
            </w:r>
            <w:proofErr w:type="spellEnd"/>
            <w:r w:rsidRPr="008815C5">
              <w:rPr>
                <w:rStyle w:val="arttitle"/>
                <w:rFonts w:ascii="Times New Roman" w:hAnsi="Times New Roman"/>
                <w:color w:val="333333"/>
                <w:sz w:val="24"/>
                <w:szCs w:val="24"/>
              </w:rPr>
              <w:t xml:space="preserve"> </w:t>
            </w:r>
            <w:proofErr w:type="spellStart"/>
            <w:r w:rsidRPr="008815C5">
              <w:rPr>
                <w:rStyle w:val="arttitle"/>
                <w:rFonts w:ascii="Times New Roman" w:hAnsi="Times New Roman"/>
                <w:color w:val="333333"/>
                <w:sz w:val="24"/>
                <w:szCs w:val="24"/>
              </w:rPr>
              <w:t>and</w:t>
            </w:r>
            <w:proofErr w:type="spellEnd"/>
            <w:r w:rsidRPr="008815C5">
              <w:rPr>
                <w:rStyle w:val="arttitle"/>
                <w:rFonts w:ascii="Times New Roman" w:hAnsi="Times New Roman"/>
                <w:color w:val="333333"/>
                <w:sz w:val="24"/>
                <w:szCs w:val="24"/>
              </w:rPr>
              <w:t xml:space="preserve"> </w:t>
            </w:r>
            <w:proofErr w:type="spellStart"/>
            <w:r w:rsidRPr="008815C5">
              <w:rPr>
                <w:rStyle w:val="arttitle"/>
                <w:rFonts w:ascii="Times New Roman" w:hAnsi="Times New Roman"/>
                <w:color w:val="333333"/>
                <w:sz w:val="24"/>
                <w:szCs w:val="24"/>
              </w:rPr>
              <w:t>politically</w:t>
            </w:r>
            <w:proofErr w:type="spellEnd"/>
            <w:r w:rsidRPr="008815C5">
              <w:rPr>
                <w:rStyle w:val="arttitle"/>
                <w:rFonts w:ascii="Times New Roman" w:hAnsi="Times New Roman"/>
                <w:color w:val="333333"/>
                <w:sz w:val="24"/>
                <w:szCs w:val="24"/>
              </w:rPr>
              <w:t xml:space="preserve"> </w:t>
            </w:r>
            <w:proofErr w:type="spellStart"/>
            <w:r w:rsidRPr="008815C5">
              <w:rPr>
                <w:rStyle w:val="arttitle"/>
                <w:rFonts w:ascii="Times New Roman" w:hAnsi="Times New Roman"/>
                <w:color w:val="333333"/>
                <w:sz w:val="24"/>
                <w:szCs w:val="24"/>
              </w:rPr>
              <w:t>integrated</w:t>
            </w:r>
            <w:proofErr w:type="spellEnd"/>
            <w:r w:rsidRPr="008815C5">
              <w:rPr>
                <w:rStyle w:val="arttitle"/>
                <w:rFonts w:ascii="Times New Roman" w:hAnsi="Times New Roman"/>
                <w:color w:val="333333"/>
                <w:sz w:val="24"/>
                <w:szCs w:val="24"/>
              </w:rPr>
              <w:t xml:space="preserve"> </w:t>
            </w:r>
            <w:proofErr w:type="spellStart"/>
            <w:r w:rsidRPr="008815C5">
              <w:rPr>
                <w:rStyle w:val="arttitle"/>
                <w:rFonts w:ascii="Times New Roman" w:hAnsi="Times New Roman"/>
                <w:color w:val="333333"/>
                <w:sz w:val="24"/>
                <w:szCs w:val="24"/>
              </w:rPr>
              <w:t>foreign</w:t>
            </w:r>
            <w:proofErr w:type="spellEnd"/>
            <w:r w:rsidRPr="008815C5">
              <w:rPr>
                <w:rStyle w:val="arttitle"/>
                <w:rFonts w:ascii="Times New Roman" w:hAnsi="Times New Roman"/>
                <w:color w:val="333333"/>
                <w:sz w:val="24"/>
                <w:szCs w:val="24"/>
              </w:rPr>
              <w:t xml:space="preserve"> policy</w:t>
            </w:r>
            <w:r w:rsidRPr="008815C5">
              <w:rPr>
                <w:rStyle w:val="arttitle"/>
                <w:rFonts w:ascii="Times New Roman" w:hAnsi="Times New Roman"/>
                <w:color w:val="333333"/>
                <w:sz w:val="24"/>
                <w:szCs w:val="24"/>
                <w:vertAlign w:val="superscript"/>
              </w:rPr>
              <w:t>1</w:t>
            </w:r>
            <w:r w:rsidRPr="008815C5">
              <w:rPr>
                <w:rStyle w:val="arttitle"/>
                <w:rFonts w:ascii="Times New Roman" w:hAnsi="Times New Roman"/>
                <w:color w:val="333333"/>
                <w:sz w:val="24"/>
                <w:szCs w:val="24"/>
              </w:rPr>
              <w:t>,</w:t>
            </w:r>
            <w:r w:rsidRPr="008815C5">
              <w:rPr>
                <w:rStyle w:val="apple-converted-space"/>
                <w:rFonts w:ascii="Times New Roman" w:hAnsi="Times New Roman"/>
                <w:color w:val="333333"/>
                <w:sz w:val="24"/>
                <w:szCs w:val="24"/>
                <w:shd w:val="clear" w:color="auto" w:fill="FFFFFF"/>
              </w:rPr>
              <w:t> </w:t>
            </w:r>
            <w:r w:rsidRPr="008815C5">
              <w:rPr>
                <w:rStyle w:val="serialtitle"/>
                <w:rFonts w:ascii="Times New Roman" w:hAnsi="Times New Roman"/>
                <w:color w:val="333333"/>
                <w:sz w:val="24"/>
                <w:szCs w:val="24"/>
              </w:rPr>
              <w:t>Cambridge Review of International Affairs,</w:t>
            </w:r>
            <w:r w:rsidRPr="008815C5">
              <w:rPr>
                <w:rStyle w:val="apple-converted-space"/>
                <w:rFonts w:ascii="Times New Roman" w:hAnsi="Times New Roman"/>
                <w:color w:val="333333"/>
                <w:sz w:val="24"/>
                <w:szCs w:val="24"/>
                <w:shd w:val="clear" w:color="auto" w:fill="FFFFFF"/>
              </w:rPr>
              <w:t> </w:t>
            </w:r>
            <w:r w:rsidRPr="008815C5">
              <w:rPr>
                <w:rStyle w:val="volumeissue"/>
                <w:rFonts w:ascii="Times New Roman" w:hAnsi="Times New Roman"/>
                <w:color w:val="333333"/>
                <w:sz w:val="24"/>
                <w:szCs w:val="24"/>
              </w:rPr>
              <w:t>32:6,</w:t>
            </w:r>
            <w:r w:rsidRPr="008815C5">
              <w:rPr>
                <w:rStyle w:val="apple-converted-space"/>
                <w:rFonts w:ascii="Times New Roman" w:hAnsi="Times New Roman"/>
                <w:color w:val="333333"/>
                <w:sz w:val="24"/>
                <w:szCs w:val="24"/>
                <w:shd w:val="clear" w:color="auto" w:fill="FFFFFF"/>
              </w:rPr>
              <w:t> </w:t>
            </w:r>
            <w:r w:rsidRPr="008815C5">
              <w:rPr>
                <w:rStyle w:val="pagerange"/>
                <w:rFonts w:ascii="Times New Roman" w:hAnsi="Times New Roman"/>
                <w:color w:val="333333"/>
                <w:sz w:val="24"/>
                <w:szCs w:val="24"/>
              </w:rPr>
              <w:t>753-770,</w:t>
            </w:r>
            <w:r w:rsidRPr="008815C5">
              <w:rPr>
                <w:rStyle w:val="apple-converted-space"/>
                <w:rFonts w:ascii="Times New Roman" w:hAnsi="Times New Roman"/>
                <w:color w:val="333333"/>
                <w:sz w:val="24"/>
                <w:szCs w:val="24"/>
                <w:shd w:val="clear" w:color="auto" w:fill="FFFFFF"/>
              </w:rPr>
              <w:t> </w:t>
            </w:r>
            <w:r w:rsidRPr="008815C5">
              <w:rPr>
                <w:rStyle w:val="doilink"/>
                <w:rFonts w:ascii="Times New Roman" w:hAnsi="Times New Roman"/>
                <w:color w:val="333333"/>
                <w:sz w:val="24"/>
                <w:szCs w:val="24"/>
              </w:rPr>
              <w:t>DOI:</w:t>
            </w:r>
            <w:r w:rsidRPr="008815C5">
              <w:rPr>
                <w:rStyle w:val="apple-converted-space"/>
                <w:rFonts w:ascii="Times New Roman" w:hAnsi="Times New Roman"/>
                <w:color w:val="333333"/>
                <w:sz w:val="24"/>
                <w:szCs w:val="24"/>
              </w:rPr>
              <w:t> </w:t>
            </w:r>
            <w:hyperlink r:id="rId17" w:history="1">
              <w:r w:rsidRPr="008815C5">
                <w:rPr>
                  <w:rStyle w:val="Hyperlink"/>
                  <w:rFonts w:ascii="Times New Roman" w:hAnsi="Times New Roman"/>
                  <w:color w:val="333333"/>
                  <w:sz w:val="24"/>
                  <w:szCs w:val="24"/>
                </w:rPr>
                <w:t>10.1080/09557571.2019.1588227</w:t>
              </w:r>
            </w:hyperlink>
          </w:p>
          <w:p w14:paraId="22D69D1A" w14:textId="77777777" w:rsidR="00CD7D63" w:rsidRPr="008815C5" w:rsidRDefault="00CD7D63" w:rsidP="00CD7D63">
            <w:pPr>
              <w:tabs>
                <w:tab w:val="left" w:pos="2715"/>
              </w:tabs>
              <w:spacing w:after="0" w:line="240" w:lineRule="auto"/>
              <w:rPr>
                <w:rFonts w:ascii="Times New Roman" w:hAnsi="Times New Roman"/>
                <w:sz w:val="24"/>
                <w:szCs w:val="24"/>
              </w:rPr>
            </w:pPr>
          </w:p>
          <w:p w14:paraId="75C16F4F" w14:textId="77777777" w:rsidR="00CD7D63" w:rsidRPr="008815C5" w:rsidRDefault="00CD7D63" w:rsidP="00CD7D63">
            <w:pPr>
              <w:tabs>
                <w:tab w:val="left" w:pos="2715"/>
              </w:tabs>
              <w:spacing w:after="0" w:line="240" w:lineRule="auto"/>
              <w:rPr>
                <w:rFonts w:ascii="Times New Roman" w:hAnsi="Times New Roman"/>
                <w:color w:val="222222"/>
                <w:sz w:val="24"/>
                <w:szCs w:val="24"/>
                <w:shd w:val="clear" w:color="auto" w:fill="FFFFFF"/>
              </w:rPr>
            </w:pPr>
            <w:proofErr w:type="spellStart"/>
            <w:r w:rsidRPr="008815C5">
              <w:rPr>
                <w:rFonts w:ascii="Times New Roman" w:hAnsi="Times New Roman"/>
                <w:color w:val="222222"/>
                <w:sz w:val="24"/>
                <w:szCs w:val="24"/>
                <w:highlight w:val="lightGray"/>
                <w:shd w:val="clear" w:color="auto" w:fill="FFFFFF"/>
              </w:rPr>
              <w:t>Sikora</w:t>
            </w:r>
            <w:proofErr w:type="spellEnd"/>
            <w:r w:rsidRPr="008815C5">
              <w:rPr>
                <w:rFonts w:ascii="Times New Roman" w:hAnsi="Times New Roman"/>
                <w:color w:val="222222"/>
                <w:sz w:val="24"/>
                <w:szCs w:val="24"/>
                <w:highlight w:val="lightGray"/>
                <w:shd w:val="clear" w:color="auto" w:fill="FFFFFF"/>
              </w:rPr>
              <w:t xml:space="preserve">, A. European Green Deal – legal </w:t>
            </w:r>
            <w:proofErr w:type="spellStart"/>
            <w:r w:rsidRPr="008815C5">
              <w:rPr>
                <w:rFonts w:ascii="Times New Roman" w:hAnsi="Times New Roman"/>
                <w:color w:val="222222"/>
                <w:sz w:val="24"/>
                <w:szCs w:val="24"/>
                <w:highlight w:val="lightGray"/>
                <w:shd w:val="clear" w:color="auto" w:fill="FFFFFF"/>
              </w:rPr>
              <w:t>and</w:t>
            </w:r>
            <w:proofErr w:type="spellEnd"/>
            <w:r w:rsidRPr="008815C5">
              <w:rPr>
                <w:rFonts w:ascii="Times New Roman" w:hAnsi="Times New Roman"/>
                <w:color w:val="222222"/>
                <w:sz w:val="24"/>
                <w:szCs w:val="24"/>
                <w:highlight w:val="lightGray"/>
                <w:shd w:val="clear" w:color="auto" w:fill="FFFFFF"/>
              </w:rPr>
              <w:t xml:space="preserve"> </w:t>
            </w:r>
            <w:proofErr w:type="spellStart"/>
            <w:r w:rsidRPr="008815C5">
              <w:rPr>
                <w:rFonts w:ascii="Times New Roman" w:hAnsi="Times New Roman"/>
                <w:color w:val="222222"/>
                <w:sz w:val="24"/>
                <w:szCs w:val="24"/>
                <w:highlight w:val="lightGray"/>
                <w:shd w:val="clear" w:color="auto" w:fill="FFFFFF"/>
              </w:rPr>
              <w:t>financial</w:t>
            </w:r>
            <w:proofErr w:type="spellEnd"/>
            <w:r w:rsidRPr="008815C5">
              <w:rPr>
                <w:rFonts w:ascii="Times New Roman" w:hAnsi="Times New Roman"/>
                <w:color w:val="222222"/>
                <w:sz w:val="24"/>
                <w:szCs w:val="24"/>
                <w:highlight w:val="lightGray"/>
                <w:shd w:val="clear" w:color="auto" w:fill="FFFFFF"/>
              </w:rPr>
              <w:t xml:space="preserve"> </w:t>
            </w:r>
            <w:proofErr w:type="spellStart"/>
            <w:r w:rsidRPr="008815C5">
              <w:rPr>
                <w:rFonts w:ascii="Times New Roman" w:hAnsi="Times New Roman"/>
                <w:color w:val="222222"/>
                <w:sz w:val="24"/>
                <w:szCs w:val="24"/>
                <w:highlight w:val="lightGray"/>
                <w:shd w:val="clear" w:color="auto" w:fill="FFFFFF"/>
              </w:rPr>
              <w:t>challenges</w:t>
            </w:r>
            <w:proofErr w:type="spellEnd"/>
            <w:r w:rsidRPr="008815C5">
              <w:rPr>
                <w:rFonts w:ascii="Times New Roman" w:hAnsi="Times New Roman"/>
                <w:color w:val="222222"/>
                <w:sz w:val="24"/>
                <w:szCs w:val="24"/>
                <w:highlight w:val="lightGray"/>
                <w:shd w:val="clear" w:color="auto" w:fill="FFFFFF"/>
              </w:rPr>
              <w:t xml:space="preserve"> of </w:t>
            </w:r>
            <w:proofErr w:type="spellStart"/>
            <w:r w:rsidRPr="008815C5">
              <w:rPr>
                <w:rFonts w:ascii="Times New Roman" w:hAnsi="Times New Roman"/>
                <w:color w:val="222222"/>
                <w:sz w:val="24"/>
                <w:szCs w:val="24"/>
                <w:highlight w:val="lightGray"/>
                <w:shd w:val="clear" w:color="auto" w:fill="FFFFFF"/>
              </w:rPr>
              <w:t>the</w:t>
            </w:r>
            <w:proofErr w:type="spellEnd"/>
            <w:r w:rsidRPr="008815C5">
              <w:rPr>
                <w:rFonts w:ascii="Times New Roman" w:hAnsi="Times New Roman"/>
                <w:color w:val="222222"/>
                <w:sz w:val="24"/>
                <w:szCs w:val="24"/>
                <w:highlight w:val="lightGray"/>
                <w:shd w:val="clear" w:color="auto" w:fill="FFFFFF"/>
              </w:rPr>
              <w:t xml:space="preserve"> climate </w:t>
            </w:r>
            <w:proofErr w:type="spellStart"/>
            <w:r w:rsidRPr="008815C5">
              <w:rPr>
                <w:rFonts w:ascii="Times New Roman" w:hAnsi="Times New Roman"/>
                <w:color w:val="222222"/>
                <w:sz w:val="24"/>
                <w:szCs w:val="24"/>
                <w:highlight w:val="lightGray"/>
                <w:shd w:val="clear" w:color="auto" w:fill="FFFFFF"/>
              </w:rPr>
              <w:t>change</w:t>
            </w:r>
            <w:proofErr w:type="spellEnd"/>
            <w:r w:rsidRPr="008815C5">
              <w:rPr>
                <w:rFonts w:ascii="Times New Roman" w:hAnsi="Times New Roman"/>
                <w:color w:val="222222"/>
                <w:sz w:val="24"/>
                <w:szCs w:val="24"/>
                <w:highlight w:val="lightGray"/>
                <w:shd w:val="clear" w:color="auto" w:fill="FFFFFF"/>
              </w:rPr>
              <w:t>.</w:t>
            </w:r>
            <w:r w:rsidRPr="008815C5">
              <w:rPr>
                <w:rStyle w:val="apple-converted-space"/>
                <w:rFonts w:ascii="Times New Roman" w:hAnsi="Times New Roman"/>
                <w:color w:val="222222"/>
                <w:sz w:val="24"/>
                <w:szCs w:val="24"/>
                <w:highlight w:val="lightGray"/>
                <w:shd w:val="clear" w:color="auto" w:fill="FFFFFF"/>
              </w:rPr>
              <w:t> </w:t>
            </w:r>
            <w:r w:rsidRPr="008815C5">
              <w:rPr>
                <w:rFonts w:ascii="Times New Roman" w:hAnsi="Times New Roman"/>
                <w:i/>
                <w:iCs/>
                <w:color w:val="222222"/>
                <w:sz w:val="24"/>
                <w:szCs w:val="24"/>
                <w:highlight w:val="lightGray"/>
              </w:rPr>
              <w:t>ERA Forum</w:t>
            </w:r>
            <w:r w:rsidRPr="008815C5">
              <w:rPr>
                <w:rStyle w:val="apple-converted-space"/>
                <w:rFonts w:ascii="Times New Roman" w:hAnsi="Times New Roman"/>
                <w:color w:val="222222"/>
                <w:sz w:val="24"/>
                <w:szCs w:val="24"/>
                <w:highlight w:val="lightGray"/>
                <w:shd w:val="clear" w:color="auto" w:fill="FFFFFF"/>
              </w:rPr>
              <w:t> </w:t>
            </w:r>
            <w:r w:rsidRPr="008815C5">
              <w:rPr>
                <w:rFonts w:ascii="Times New Roman" w:hAnsi="Times New Roman"/>
                <w:color w:val="222222"/>
                <w:sz w:val="24"/>
                <w:szCs w:val="24"/>
                <w:highlight w:val="lightGray"/>
              </w:rPr>
              <w:t>21</w:t>
            </w:r>
            <w:r w:rsidRPr="008815C5">
              <w:rPr>
                <w:rFonts w:ascii="Times New Roman" w:hAnsi="Times New Roman"/>
                <w:color w:val="222222"/>
                <w:sz w:val="24"/>
                <w:szCs w:val="24"/>
                <w:highlight w:val="lightGray"/>
                <w:shd w:val="clear" w:color="auto" w:fill="FFFFFF"/>
              </w:rPr>
              <w:t>, 681–697 (2021). https://doi.org/10.1007/s12027-020-00637-3</w:t>
            </w:r>
          </w:p>
          <w:p w14:paraId="32014504" w14:textId="77777777" w:rsidR="00CD7D63" w:rsidRPr="008815C5" w:rsidRDefault="00CD7D63" w:rsidP="00CD7D63">
            <w:pPr>
              <w:tabs>
                <w:tab w:val="left" w:pos="2715"/>
              </w:tabs>
              <w:spacing w:after="0" w:line="240" w:lineRule="auto"/>
              <w:rPr>
                <w:rFonts w:ascii="Times New Roman" w:hAnsi="Times New Roman"/>
                <w:sz w:val="24"/>
                <w:szCs w:val="24"/>
              </w:rPr>
            </w:pPr>
          </w:p>
          <w:p w14:paraId="5B05F0A6" w14:textId="5B24AE40" w:rsidR="00FD0711" w:rsidRPr="008815C5" w:rsidRDefault="00CD7D63" w:rsidP="00CD7D63">
            <w:pPr>
              <w:pStyle w:val="c-bibliographic-informationcitation"/>
              <w:spacing w:before="0" w:beforeAutospacing="0" w:after="240" w:afterAutospacing="0"/>
              <w:rPr>
                <w:color w:val="222222"/>
              </w:rPr>
            </w:pPr>
            <w:r w:rsidRPr="008815C5">
              <w:rPr>
                <w:color w:val="222222"/>
              </w:rPr>
              <w:t>Wolf, S., Teitge, J., Mielke, J.</w:t>
            </w:r>
            <w:r w:rsidRPr="008815C5">
              <w:rPr>
                <w:rStyle w:val="apple-converted-space"/>
                <w:rFonts w:eastAsia="Noto Sans Symbols"/>
                <w:color w:val="222222"/>
              </w:rPr>
              <w:t> </w:t>
            </w:r>
            <w:r w:rsidRPr="008815C5">
              <w:rPr>
                <w:i/>
                <w:iCs/>
                <w:color w:val="222222"/>
              </w:rPr>
              <w:t>et al.</w:t>
            </w:r>
            <w:r w:rsidRPr="008815C5">
              <w:rPr>
                <w:rStyle w:val="apple-converted-space"/>
                <w:rFonts w:eastAsia="Noto Sans Symbols"/>
                <w:color w:val="222222"/>
              </w:rPr>
              <w:t> </w:t>
            </w:r>
            <w:r w:rsidRPr="008815C5">
              <w:rPr>
                <w:color w:val="222222"/>
              </w:rPr>
              <w:t>The European Green Deal — More Than Climate Neutrality.</w:t>
            </w:r>
            <w:r w:rsidRPr="008815C5">
              <w:rPr>
                <w:rStyle w:val="apple-converted-space"/>
                <w:rFonts w:eastAsia="Noto Sans Symbols"/>
                <w:color w:val="222222"/>
              </w:rPr>
              <w:t> </w:t>
            </w:r>
            <w:r w:rsidRPr="008815C5">
              <w:rPr>
                <w:i/>
                <w:iCs/>
                <w:color w:val="222222"/>
              </w:rPr>
              <w:t>Intereconomics</w:t>
            </w:r>
            <w:r w:rsidRPr="008815C5">
              <w:rPr>
                <w:rStyle w:val="apple-converted-space"/>
                <w:rFonts w:eastAsia="Noto Sans Symbols"/>
                <w:color w:val="222222"/>
              </w:rPr>
              <w:t> </w:t>
            </w:r>
            <w:r w:rsidRPr="008815C5">
              <w:rPr>
                <w:color w:val="222222"/>
              </w:rPr>
              <w:t>56, 99–107 (2021). https://doi.org/10.1007/s10272-021-0963-z</w:t>
            </w:r>
          </w:p>
        </w:tc>
      </w:tr>
    </w:tbl>
    <w:p w14:paraId="7BAF59F0" w14:textId="77777777" w:rsidR="00FD0711" w:rsidRPr="008815C5" w:rsidRDefault="00FD0711" w:rsidP="003E7F77">
      <w:pPr>
        <w:rPr>
          <w:rFonts w:ascii="Times New Roman" w:hAnsi="Times New Roman"/>
          <w:sz w:val="24"/>
          <w:szCs w:val="24"/>
        </w:rPr>
      </w:pPr>
    </w:p>
    <w:p w14:paraId="111A408E" w14:textId="77777777" w:rsidR="00FD0711" w:rsidRPr="008815C5" w:rsidRDefault="00FD0711" w:rsidP="00A5014E">
      <w:pPr>
        <w:spacing w:after="0" w:line="240" w:lineRule="auto"/>
        <w:rPr>
          <w:rFonts w:ascii="Times New Roman" w:hAnsi="Times New Roman"/>
          <w:b/>
          <w:sz w:val="24"/>
          <w:szCs w:val="24"/>
        </w:rPr>
      </w:pPr>
      <w:r w:rsidRPr="008815C5">
        <w:rPr>
          <w:rFonts w:ascii="Times New Roman" w:hAnsi="Times New Roman"/>
          <w:b/>
          <w:sz w:val="24"/>
          <w:szCs w:val="24"/>
        </w:rPr>
        <w:t xml:space="preserve">9. Coroborarea </w:t>
      </w:r>
      <w:proofErr w:type="spellStart"/>
      <w:r w:rsidRPr="008815C5">
        <w:rPr>
          <w:rFonts w:ascii="Times New Roman" w:hAnsi="Times New Roman"/>
          <w:b/>
          <w:sz w:val="24"/>
          <w:szCs w:val="24"/>
        </w:rPr>
        <w:t>conţinuturilor</w:t>
      </w:r>
      <w:proofErr w:type="spellEnd"/>
      <w:r w:rsidRPr="008815C5">
        <w:rPr>
          <w:rFonts w:ascii="Times New Roman" w:hAnsi="Times New Roman"/>
          <w:b/>
          <w:sz w:val="24"/>
          <w:szCs w:val="24"/>
        </w:rPr>
        <w:t xml:space="preserve"> disciplinei cu </w:t>
      </w:r>
      <w:proofErr w:type="spellStart"/>
      <w:r w:rsidRPr="008815C5">
        <w:rPr>
          <w:rFonts w:ascii="Times New Roman" w:hAnsi="Times New Roman"/>
          <w:b/>
          <w:sz w:val="24"/>
          <w:szCs w:val="24"/>
        </w:rPr>
        <w:t>aşteptările</w:t>
      </w:r>
      <w:proofErr w:type="spellEnd"/>
      <w:r w:rsidRPr="008815C5">
        <w:rPr>
          <w:rFonts w:ascii="Times New Roman" w:hAnsi="Times New Roman"/>
          <w:b/>
          <w:sz w:val="24"/>
          <w:szCs w:val="24"/>
        </w:rPr>
        <w:t xml:space="preserve"> </w:t>
      </w:r>
      <w:proofErr w:type="spellStart"/>
      <w:r w:rsidRPr="008815C5">
        <w:rPr>
          <w:rFonts w:ascii="Times New Roman" w:hAnsi="Times New Roman"/>
          <w:b/>
          <w:sz w:val="24"/>
          <w:szCs w:val="24"/>
        </w:rPr>
        <w:t>reprezentanţilor</w:t>
      </w:r>
      <w:proofErr w:type="spellEnd"/>
      <w:r w:rsidRPr="008815C5">
        <w:rPr>
          <w:rFonts w:ascii="Times New Roman" w:hAnsi="Times New Roman"/>
          <w:b/>
          <w:sz w:val="24"/>
          <w:szCs w:val="24"/>
        </w:rPr>
        <w:t xml:space="preserve"> </w:t>
      </w:r>
      <w:proofErr w:type="spellStart"/>
      <w:r w:rsidRPr="008815C5">
        <w:rPr>
          <w:rFonts w:ascii="Times New Roman" w:hAnsi="Times New Roman"/>
          <w:b/>
          <w:sz w:val="24"/>
          <w:szCs w:val="24"/>
        </w:rPr>
        <w:t>comunităţii</w:t>
      </w:r>
      <w:proofErr w:type="spellEnd"/>
      <w:r w:rsidRPr="008815C5">
        <w:rPr>
          <w:rFonts w:ascii="Times New Roman" w:hAnsi="Times New Roman"/>
          <w:b/>
          <w:sz w:val="24"/>
          <w:szCs w:val="24"/>
        </w:rPr>
        <w:t xml:space="preserve"> epistemice, </w:t>
      </w:r>
      <w:proofErr w:type="spellStart"/>
      <w:r w:rsidRPr="008815C5">
        <w:rPr>
          <w:rFonts w:ascii="Times New Roman" w:hAnsi="Times New Roman"/>
          <w:b/>
          <w:sz w:val="24"/>
          <w:szCs w:val="24"/>
        </w:rPr>
        <w:t>asociaţiilor</w:t>
      </w:r>
      <w:proofErr w:type="spellEnd"/>
      <w:r w:rsidRPr="008815C5">
        <w:rPr>
          <w:rFonts w:ascii="Times New Roman" w:hAnsi="Times New Roman"/>
          <w:b/>
          <w:sz w:val="24"/>
          <w:szCs w:val="24"/>
        </w:rPr>
        <w:t xml:space="preserve"> profesionale </w:t>
      </w:r>
      <w:proofErr w:type="spellStart"/>
      <w:r w:rsidRPr="008815C5">
        <w:rPr>
          <w:rFonts w:ascii="Times New Roman" w:hAnsi="Times New Roman"/>
          <w:b/>
          <w:sz w:val="24"/>
          <w:szCs w:val="24"/>
        </w:rPr>
        <w:t>şi</w:t>
      </w:r>
      <w:proofErr w:type="spellEnd"/>
      <w:r w:rsidRPr="008815C5">
        <w:rPr>
          <w:rFonts w:ascii="Times New Roman" w:hAnsi="Times New Roman"/>
          <w:b/>
          <w:sz w:val="24"/>
          <w:szCs w:val="24"/>
        </w:rPr>
        <w:t xml:space="preserve"> angajatori reprezentativi din domeniul aferent programului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FD0711" w:rsidRPr="008815C5" w14:paraId="67016883" w14:textId="77777777" w:rsidTr="00450A21">
        <w:tc>
          <w:tcPr>
            <w:tcW w:w="10682" w:type="dxa"/>
          </w:tcPr>
          <w:p w14:paraId="36104C3E" w14:textId="75CEE9B1" w:rsidR="00FD0711" w:rsidRPr="008815C5" w:rsidRDefault="00FD0711" w:rsidP="00450A21">
            <w:pPr>
              <w:numPr>
                <w:ilvl w:val="0"/>
                <w:numId w:val="8"/>
              </w:numPr>
              <w:spacing w:after="0" w:line="240" w:lineRule="auto"/>
              <w:rPr>
                <w:rFonts w:ascii="Times New Roman" w:hAnsi="Times New Roman"/>
                <w:sz w:val="24"/>
                <w:szCs w:val="24"/>
              </w:rPr>
            </w:pPr>
            <w:r w:rsidRPr="008815C5">
              <w:rPr>
                <w:rFonts w:ascii="Times New Roman" w:hAnsi="Times New Roman"/>
                <w:sz w:val="24"/>
                <w:szCs w:val="24"/>
              </w:rPr>
              <w:t xml:space="preserve"> </w:t>
            </w:r>
            <w:r w:rsidR="00CD7D63" w:rsidRPr="008815C5">
              <w:rPr>
                <w:rFonts w:ascii="Times New Roman" w:hAnsi="Times New Roman"/>
                <w:sz w:val="24"/>
                <w:szCs w:val="24"/>
              </w:rPr>
              <w:t>Cursul va oferi studenților instrumentele conceptuale și analitice de bază necesare pentru înțelegerea sistematică a istoriei, naturii și funcțiilor Uniunii Europene.</w:t>
            </w:r>
          </w:p>
          <w:p w14:paraId="2A49A9BC" w14:textId="77777777" w:rsidR="00FD0711" w:rsidRPr="008815C5" w:rsidRDefault="00FD0711" w:rsidP="00450A21">
            <w:pPr>
              <w:spacing w:after="0" w:line="240" w:lineRule="auto"/>
              <w:rPr>
                <w:rFonts w:ascii="Times New Roman" w:hAnsi="Times New Roman"/>
                <w:sz w:val="24"/>
                <w:szCs w:val="24"/>
              </w:rPr>
            </w:pPr>
          </w:p>
        </w:tc>
      </w:tr>
    </w:tbl>
    <w:p w14:paraId="3C1353EA" w14:textId="77777777" w:rsidR="00FD0711" w:rsidRPr="008815C5" w:rsidRDefault="00FD0711" w:rsidP="003E7F77">
      <w:pPr>
        <w:rPr>
          <w:rFonts w:ascii="Times New Roman" w:hAnsi="Times New Roman"/>
          <w:sz w:val="24"/>
          <w:szCs w:val="24"/>
        </w:rPr>
      </w:pPr>
    </w:p>
    <w:p w14:paraId="4C87082E" w14:textId="77777777" w:rsidR="00FD0711" w:rsidRPr="008815C5" w:rsidRDefault="00FD0711" w:rsidP="00A5014E">
      <w:pPr>
        <w:spacing w:after="0" w:line="240" w:lineRule="auto"/>
        <w:rPr>
          <w:rFonts w:ascii="Times New Roman" w:hAnsi="Times New Roman"/>
          <w:b/>
          <w:sz w:val="24"/>
          <w:szCs w:val="24"/>
        </w:rPr>
      </w:pPr>
      <w:r w:rsidRPr="008815C5">
        <w:rPr>
          <w:rFonts w:ascii="Times New Roman" w:hAnsi="Times New Roman"/>
          <w:b/>
          <w:sz w:val="24"/>
          <w:szCs w:val="24"/>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2760"/>
        <w:gridCol w:w="2893"/>
        <w:gridCol w:w="2165"/>
      </w:tblGrid>
      <w:tr w:rsidR="00FD0711" w:rsidRPr="008815C5" w14:paraId="26791FF8" w14:textId="77777777" w:rsidTr="00CD7D63">
        <w:tc>
          <w:tcPr>
            <w:tcW w:w="2638" w:type="dxa"/>
          </w:tcPr>
          <w:p w14:paraId="7351B42F" w14:textId="77777777" w:rsidR="00FD0711" w:rsidRPr="008815C5" w:rsidRDefault="00FD0711" w:rsidP="00450A21">
            <w:pPr>
              <w:spacing w:after="0" w:line="240" w:lineRule="auto"/>
              <w:rPr>
                <w:rFonts w:ascii="Times New Roman" w:hAnsi="Times New Roman"/>
                <w:sz w:val="24"/>
                <w:szCs w:val="24"/>
              </w:rPr>
            </w:pPr>
            <w:r w:rsidRPr="008815C5">
              <w:rPr>
                <w:rFonts w:ascii="Times New Roman" w:hAnsi="Times New Roman"/>
                <w:sz w:val="24"/>
                <w:szCs w:val="24"/>
              </w:rPr>
              <w:t>Tip activitate</w:t>
            </w:r>
          </w:p>
        </w:tc>
        <w:tc>
          <w:tcPr>
            <w:tcW w:w="2760" w:type="dxa"/>
            <w:shd w:val="clear" w:color="auto" w:fill="D9D9D9"/>
          </w:tcPr>
          <w:p w14:paraId="207A695C" w14:textId="77777777" w:rsidR="00FD0711" w:rsidRPr="008815C5" w:rsidRDefault="00FD0711" w:rsidP="00450A21">
            <w:pPr>
              <w:spacing w:after="0" w:line="240" w:lineRule="auto"/>
              <w:ind w:left="46" w:right="-154"/>
              <w:rPr>
                <w:rFonts w:ascii="Times New Roman" w:hAnsi="Times New Roman"/>
                <w:sz w:val="24"/>
                <w:szCs w:val="24"/>
              </w:rPr>
            </w:pPr>
            <w:r w:rsidRPr="008815C5">
              <w:rPr>
                <w:rFonts w:ascii="Times New Roman" w:hAnsi="Times New Roman"/>
                <w:sz w:val="24"/>
                <w:szCs w:val="24"/>
              </w:rPr>
              <w:t>10.1 Criterii de evaluare</w:t>
            </w:r>
          </w:p>
        </w:tc>
        <w:tc>
          <w:tcPr>
            <w:tcW w:w="2893" w:type="dxa"/>
          </w:tcPr>
          <w:p w14:paraId="1328B2AF" w14:textId="77777777" w:rsidR="00FD0711" w:rsidRPr="008815C5" w:rsidRDefault="00FD0711" w:rsidP="00450A21">
            <w:pPr>
              <w:spacing w:after="0" w:line="240" w:lineRule="auto"/>
              <w:rPr>
                <w:rFonts w:ascii="Times New Roman" w:hAnsi="Times New Roman"/>
                <w:sz w:val="24"/>
                <w:szCs w:val="24"/>
              </w:rPr>
            </w:pPr>
            <w:r w:rsidRPr="008815C5">
              <w:rPr>
                <w:rFonts w:ascii="Times New Roman" w:hAnsi="Times New Roman"/>
                <w:sz w:val="24"/>
                <w:szCs w:val="24"/>
              </w:rPr>
              <w:t>10.2 metode de evaluare</w:t>
            </w:r>
          </w:p>
        </w:tc>
        <w:tc>
          <w:tcPr>
            <w:tcW w:w="2165" w:type="dxa"/>
          </w:tcPr>
          <w:p w14:paraId="1B5BA943" w14:textId="77777777" w:rsidR="00FD0711" w:rsidRPr="008815C5" w:rsidRDefault="00FD0711" w:rsidP="00450A21">
            <w:pPr>
              <w:spacing w:after="0" w:line="240" w:lineRule="auto"/>
              <w:rPr>
                <w:rFonts w:ascii="Times New Roman" w:hAnsi="Times New Roman"/>
                <w:sz w:val="24"/>
                <w:szCs w:val="24"/>
              </w:rPr>
            </w:pPr>
            <w:r w:rsidRPr="008815C5">
              <w:rPr>
                <w:rFonts w:ascii="Times New Roman" w:hAnsi="Times New Roman"/>
                <w:sz w:val="24"/>
                <w:szCs w:val="24"/>
              </w:rPr>
              <w:t>10.3 Pondere din nota finală</w:t>
            </w:r>
          </w:p>
        </w:tc>
      </w:tr>
      <w:tr w:rsidR="00CD7D63" w:rsidRPr="008815C5" w14:paraId="6CF2BE0C" w14:textId="77777777" w:rsidTr="00A92776">
        <w:trPr>
          <w:trHeight w:val="562"/>
        </w:trPr>
        <w:tc>
          <w:tcPr>
            <w:tcW w:w="2638" w:type="dxa"/>
          </w:tcPr>
          <w:p w14:paraId="0FCC4284" w14:textId="77777777" w:rsidR="00CD7D63" w:rsidRPr="008815C5" w:rsidRDefault="00CD7D63" w:rsidP="00450A21">
            <w:pPr>
              <w:spacing w:after="0" w:line="240" w:lineRule="auto"/>
              <w:rPr>
                <w:rFonts w:ascii="Times New Roman" w:hAnsi="Times New Roman"/>
                <w:sz w:val="24"/>
                <w:szCs w:val="24"/>
              </w:rPr>
            </w:pPr>
            <w:r w:rsidRPr="008815C5">
              <w:rPr>
                <w:rFonts w:ascii="Times New Roman" w:hAnsi="Times New Roman"/>
                <w:sz w:val="24"/>
                <w:szCs w:val="24"/>
              </w:rPr>
              <w:t>10.4 Curs</w:t>
            </w:r>
          </w:p>
        </w:tc>
        <w:tc>
          <w:tcPr>
            <w:tcW w:w="2760" w:type="dxa"/>
            <w:shd w:val="clear" w:color="auto" w:fill="D9D9D9"/>
          </w:tcPr>
          <w:p w14:paraId="2A207821" w14:textId="53455E86" w:rsidR="00CD7D63" w:rsidRPr="008815C5" w:rsidRDefault="00CD7D63" w:rsidP="00450A21">
            <w:pPr>
              <w:spacing w:after="0" w:line="240" w:lineRule="auto"/>
              <w:rPr>
                <w:rFonts w:ascii="Times New Roman" w:hAnsi="Times New Roman"/>
                <w:sz w:val="24"/>
                <w:szCs w:val="24"/>
              </w:rPr>
            </w:pPr>
            <w:r w:rsidRPr="008815C5">
              <w:rPr>
                <w:rFonts w:ascii="Times New Roman" w:hAnsi="Times New Roman"/>
                <w:sz w:val="24"/>
                <w:szCs w:val="24"/>
              </w:rPr>
              <w:t>Examen oral</w:t>
            </w:r>
          </w:p>
        </w:tc>
        <w:tc>
          <w:tcPr>
            <w:tcW w:w="2893" w:type="dxa"/>
          </w:tcPr>
          <w:p w14:paraId="3AAD49FA" w14:textId="7C7D0FFE" w:rsidR="00CD7D63" w:rsidRPr="008815C5" w:rsidRDefault="00CD7D63" w:rsidP="00450A21">
            <w:pPr>
              <w:spacing w:after="0" w:line="240" w:lineRule="auto"/>
              <w:rPr>
                <w:rFonts w:ascii="Times New Roman" w:hAnsi="Times New Roman"/>
                <w:sz w:val="24"/>
                <w:szCs w:val="24"/>
              </w:rPr>
            </w:pPr>
            <w:r w:rsidRPr="008815C5">
              <w:rPr>
                <w:rFonts w:ascii="Times New Roman" w:hAnsi="Times New Roman"/>
                <w:sz w:val="24"/>
                <w:szCs w:val="24"/>
              </w:rPr>
              <w:t xml:space="preserve">Expunere orala pe doua subiecte alese la </w:t>
            </w:r>
            <w:proofErr w:type="spellStart"/>
            <w:r w:rsidRPr="008815C5">
              <w:rPr>
                <w:rFonts w:ascii="Times New Roman" w:hAnsi="Times New Roman"/>
                <w:sz w:val="24"/>
                <w:szCs w:val="24"/>
              </w:rPr>
              <w:t>intamplare</w:t>
            </w:r>
            <w:proofErr w:type="spellEnd"/>
          </w:p>
        </w:tc>
        <w:tc>
          <w:tcPr>
            <w:tcW w:w="2165" w:type="dxa"/>
          </w:tcPr>
          <w:p w14:paraId="24FBDA4F" w14:textId="2797DEBB" w:rsidR="00CD7D63" w:rsidRPr="008815C5" w:rsidRDefault="00CD7D63" w:rsidP="00450A21">
            <w:pPr>
              <w:spacing w:after="0" w:line="240" w:lineRule="auto"/>
              <w:rPr>
                <w:rFonts w:ascii="Times New Roman" w:hAnsi="Times New Roman"/>
                <w:sz w:val="24"/>
                <w:szCs w:val="24"/>
              </w:rPr>
            </w:pPr>
            <w:r w:rsidRPr="008815C5">
              <w:rPr>
                <w:rFonts w:ascii="Times New Roman" w:hAnsi="Times New Roman"/>
                <w:sz w:val="24"/>
                <w:szCs w:val="24"/>
              </w:rPr>
              <w:t>60%</w:t>
            </w:r>
          </w:p>
        </w:tc>
      </w:tr>
      <w:tr w:rsidR="00CD7D63" w:rsidRPr="008815C5" w14:paraId="46E9C73F" w14:textId="77777777" w:rsidTr="0022142B">
        <w:trPr>
          <w:trHeight w:val="1104"/>
        </w:trPr>
        <w:tc>
          <w:tcPr>
            <w:tcW w:w="2638" w:type="dxa"/>
          </w:tcPr>
          <w:p w14:paraId="337493DF" w14:textId="77777777" w:rsidR="00CD7D63" w:rsidRPr="008815C5" w:rsidRDefault="00CD7D63" w:rsidP="00450A21">
            <w:pPr>
              <w:spacing w:after="0" w:line="240" w:lineRule="auto"/>
              <w:ind w:right="-150"/>
              <w:rPr>
                <w:rFonts w:ascii="Times New Roman" w:hAnsi="Times New Roman"/>
                <w:sz w:val="24"/>
                <w:szCs w:val="24"/>
              </w:rPr>
            </w:pPr>
            <w:r w:rsidRPr="008815C5">
              <w:rPr>
                <w:rFonts w:ascii="Times New Roman" w:hAnsi="Times New Roman"/>
                <w:sz w:val="24"/>
                <w:szCs w:val="24"/>
              </w:rPr>
              <w:t>10.5 Seminar/laborator</w:t>
            </w:r>
          </w:p>
        </w:tc>
        <w:tc>
          <w:tcPr>
            <w:tcW w:w="2760" w:type="dxa"/>
            <w:shd w:val="clear" w:color="auto" w:fill="D9D9D9"/>
          </w:tcPr>
          <w:p w14:paraId="1A59A615" w14:textId="5DE06296" w:rsidR="00CD7D63" w:rsidRPr="008815C5" w:rsidRDefault="00CD7D63" w:rsidP="00450A21">
            <w:pPr>
              <w:spacing w:after="0" w:line="240" w:lineRule="auto"/>
              <w:rPr>
                <w:rFonts w:ascii="Times New Roman" w:hAnsi="Times New Roman"/>
                <w:sz w:val="24"/>
                <w:szCs w:val="24"/>
              </w:rPr>
            </w:pPr>
            <w:r w:rsidRPr="008815C5">
              <w:rPr>
                <w:rFonts w:ascii="Times New Roman" w:hAnsi="Times New Roman"/>
                <w:sz w:val="24"/>
                <w:szCs w:val="24"/>
              </w:rPr>
              <w:t>Participare activă în grupurile de lucru și discuții în plen</w:t>
            </w:r>
          </w:p>
        </w:tc>
        <w:tc>
          <w:tcPr>
            <w:tcW w:w="2893" w:type="dxa"/>
          </w:tcPr>
          <w:p w14:paraId="0192378F" w14:textId="77777777" w:rsidR="00CD7D63" w:rsidRDefault="008815C5" w:rsidP="00450A21">
            <w:pPr>
              <w:spacing w:after="0" w:line="240" w:lineRule="auto"/>
              <w:rPr>
                <w:rFonts w:ascii="Times New Roman" w:hAnsi="Times New Roman"/>
                <w:sz w:val="24"/>
                <w:szCs w:val="24"/>
              </w:rPr>
            </w:pPr>
            <w:r>
              <w:rPr>
                <w:rFonts w:ascii="Times New Roman" w:hAnsi="Times New Roman"/>
                <w:sz w:val="24"/>
                <w:szCs w:val="24"/>
              </w:rPr>
              <w:t xml:space="preserve">Test </w:t>
            </w:r>
            <w:proofErr w:type="spellStart"/>
            <w:r>
              <w:rPr>
                <w:rFonts w:ascii="Times New Roman" w:hAnsi="Times New Roman"/>
                <w:sz w:val="24"/>
                <w:szCs w:val="24"/>
              </w:rPr>
              <w:t>saptamanal</w:t>
            </w:r>
            <w:proofErr w:type="spellEnd"/>
          </w:p>
          <w:p w14:paraId="3ED9F2E2" w14:textId="77777777" w:rsidR="008815C5" w:rsidRDefault="008815C5" w:rsidP="00450A21">
            <w:pPr>
              <w:spacing w:after="0" w:line="240" w:lineRule="auto"/>
              <w:rPr>
                <w:rFonts w:ascii="Times New Roman" w:hAnsi="Times New Roman"/>
                <w:sz w:val="24"/>
                <w:szCs w:val="24"/>
              </w:rPr>
            </w:pPr>
          </w:p>
          <w:p w14:paraId="7C4545D2" w14:textId="6A5BB215" w:rsidR="008815C5" w:rsidRPr="008815C5" w:rsidRDefault="008815C5" w:rsidP="00450A21">
            <w:pPr>
              <w:spacing w:after="0" w:line="240" w:lineRule="auto"/>
              <w:rPr>
                <w:rFonts w:ascii="Times New Roman" w:hAnsi="Times New Roman"/>
                <w:sz w:val="24"/>
                <w:szCs w:val="24"/>
              </w:rPr>
            </w:pPr>
            <w:proofErr w:type="spellStart"/>
            <w:r>
              <w:rPr>
                <w:rFonts w:ascii="Times New Roman" w:hAnsi="Times New Roman"/>
                <w:sz w:val="24"/>
                <w:szCs w:val="24"/>
              </w:rPr>
              <w:t>Discutii</w:t>
            </w:r>
            <w:proofErr w:type="spellEnd"/>
            <w:r>
              <w:rPr>
                <w:rFonts w:ascii="Times New Roman" w:hAnsi="Times New Roman"/>
                <w:sz w:val="24"/>
                <w:szCs w:val="24"/>
              </w:rPr>
              <w:t xml:space="preserve"> structurate pe text</w:t>
            </w:r>
          </w:p>
        </w:tc>
        <w:tc>
          <w:tcPr>
            <w:tcW w:w="2165" w:type="dxa"/>
          </w:tcPr>
          <w:p w14:paraId="08949376" w14:textId="48695677" w:rsidR="00CD7D63" w:rsidRPr="008815C5" w:rsidRDefault="00CD7D63" w:rsidP="00450A21">
            <w:pPr>
              <w:spacing w:after="0" w:line="240" w:lineRule="auto"/>
              <w:rPr>
                <w:rFonts w:ascii="Times New Roman" w:hAnsi="Times New Roman"/>
                <w:sz w:val="24"/>
                <w:szCs w:val="24"/>
              </w:rPr>
            </w:pPr>
            <w:r w:rsidRPr="008815C5">
              <w:rPr>
                <w:rFonts w:ascii="Times New Roman" w:hAnsi="Times New Roman"/>
                <w:sz w:val="24"/>
                <w:szCs w:val="24"/>
              </w:rPr>
              <w:t>40%</w:t>
            </w:r>
          </w:p>
        </w:tc>
      </w:tr>
      <w:tr w:rsidR="00FD0711" w:rsidRPr="008815C5" w14:paraId="5E8EAF98" w14:textId="77777777" w:rsidTr="00CD7D63">
        <w:tc>
          <w:tcPr>
            <w:tcW w:w="10456" w:type="dxa"/>
            <w:gridSpan w:val="4"/>
          </w:tcPr>
          <w:p w14:paraId="50B22DAA" w14:textId="77777777" w:rsidR="00FD0711" w:rsidRPr="008815C5" w:rsidRDefault="00FD0711" w:rsidP="00450A21">
            <w:pPr>
              <w:spacing w:after="0" w:line="240" w:lineRule="auto"/>
              <w:rPr>
                <w:rFonts w:ascii="Times New Roman" w:hAnsi="Times New Roman"/>
                <w:sz w:val="24"/>
                <w:szCs w:val="24"/>
              </w:rPr>
            </w:pPr>
            <w:r w:rsidRPr="008815C5">
              <w:rPr>
                <w:rFonts w:ascii="Times New Roman" w:hAnsi="Times New Roman"/>
                <w:sz w:val="24"/>
                <w:szCs w:val="24"/>
              </w:rPr>
              <w:t xml:space="preserve">10.6 Standard minim de </w:t>
            </w:r>
            <w:proofErr w:type="spellStart"/>
            <w:r w:rsidRPr="008815C5">
              <w:rPr>
                <w:rFonts w:ascii="Times New Roman" w:hAnsi="Times New Roman"/>
                <w:sz w:val="24"/>
                <w:szCs w:val="24"/>
              </w:rPr>
              <w:t>performanţă</w:t>
            </w:r>
            <w:proofErr w:type="spellEnd"/>
          </w:p>
        </w:tc>
      </w:tr>
      <w:tr w:rsidR="00FD0711" w:rsidRPr="008815C5" w14:paraId="26B93984" w14:textId="77777777" w:rsidTr="00CD7D63">
        <w:tc>
          <w:tcPr>
            <w:tcW w:w="10456" w:type="dxa"/>
            <w:gridSpan w:val="4"/>
          </w:tcPr>
          <w:p w14:paraId="6D7C9E7B" w14:textId="60D8CD17" w:rsidR="00CD7D63" w:rsidRPr="008815C5" w:rsidRDefault="00CD7D63" w:rsidP="00CD7D63">
            <w:pPr>
              <w:pStyle w:val="ListParagraph"/>
              <w:numPr>
                <w:ilvl w:val="0"/>
                <w:numId w:val="14"/>
              </w:numPr>
              <w:spacing w:after="0" w:line="240" w:lineRule="auto"/>
              <w:rPr>
                <w:rFonts w:ascii="Times New Roman" w:hAnsi="Times New Roman"/>
                <w:sz w:val="24"/>
                <w:szCs w:val="24"/>
              </w:rPr>
            </w:pPr>
            <w:r w:rsidRPr="008815C5">
              <w:rPr>
                <w:rFonts w:ascii="Times New Roman" w:hAnsi="Times New Roman"/>
                <w:sz w:val="24"/>
                <w:szCs w:val="24"/>
              </w:rPr>
              <w:t xml:space="preserve">Criterii de eligibilitate pentru examenul oral: Participarea la 75% din </w:t>
            </w:r>
            <w:proofErr w:type="spellStart"/>
            <w:r w:rsidRPr="008815C5">
              <w:rPr>
                <w:rFonts w:ascii="Times New Roman" w:hAnsi="Times New Roman"/>
                <w:sz w:val="24"/>
                <w:szCs w:val="24"/>
              </w:rPr>
              <w:t>seminarii</w:t>
            </w:r>
            <w:proofErr w:type="spellEnd"/>
            <w:r w:rsidRPr="008815C5">
              <w:rPr>
                <w:rFonts w:ascii="Times New Roman" w:hAnsi="Times New Roman"/>
                <w:sz w:val="24"/>
                <w:szCs w:val="24"/>
              </w:rPr>
              <w:t>;</w:t>
            </w:r>
          </w:p>
          <w:p w14:paraId="22F33615" w14:textId="65905793" w:rsidR="00FD0711" w:rsidRPr="008815C5" w:rsidRDefault="00CD7D63" w:rsidP="00CD7D63">
            <w:pPr>
              <w:pStyle w:val="ListParagraph"/>
              <w:numPr>
                <w:ilvl w:val="0"/>
                <w:numId w:val="14"/>
              </w:numPr>
              <w:spacing w:after="0" w:line="240" w:lineRule="auto"/>
              <w:rPr>
                <w:rFonts w:ascii="Times New Roman" w:hAnsi="Times New Roman"/>
                <w:sz w:val="24"/>
                <w:szCs w:val="24"/>
              </w:rPr>
            </w:pPr>
            <w:r w:rsidRPr="008815C5">
              <w:rPr>
                <w:rFonts w:ascii="Times New Roman" w:hAnsi="Times New Roman"/>
                <w:sz w:val="24"/>
                <w:szCs w:val="24"/>
              </w:rPr>
              <w:t>Studenții care își pierd dreptul de a participa la sesiunea obișnuită de examen din cauza lipsei de prezență la seminar sau a activității insuficiente la seminar nu vor fi primiți nici în sesiunea de reexaminare fiind obligați să se reînscrie la curs în anul academic următor.</w:t>
            </w:r>
          </w:p>
          <w:p w14:paraId="676E91A1" w14:textId="77777777" w:rsidR="00FD0711" w:rsidRPr="008815C5" w:rsidRDefault="00FD0711" w:rsidP="00450A21">
            <w:pPr>
              <w:spacing w:after="0" w:line="240" w:lineRule="auto"/>
              <w:rPr>
                <w:rFonts w:ascii="Times New Roman" w:hAnsi="Times New Roman"/>
                <w:sz w:val="24"/>
                <w:szCs w:val="24"/>
              </w:rPr>
            </w:pPr>
          </w:p>
          <w:p w14:paraId="17D5AAB4" w14:textId="77777777" w:rsidR="00FD0711" w:rsidRPr="008815C5" w:rsidRDefault="00FD0711" w:rsidP="00450A21">
            <w:pPr>
              <w:spacing w:after="0" w:line="240" w:lineRule="auto"/>
              <w:rPr>
                <w:rFonts w:ascii="Times New Roman" w:hAnsi="Times New Roman"/>
                <w:sz w:val="24"/>
                <w:szCs w:val="24"/>
              </w:rPr>
            </w:pPr>
          </w:p>
          <w:p w14:paraId="7B026D5D" w14:textId="77777777" w:rsidR="00FD0711" w:rsidRPr="008815C5" w:rsidRDefault="00FD0711" w:rsidP="00450A21">
            <w:pPr>
              <w:spacing w:after="0" w:line="240" w:lineRule="auto"/>
              <w:rPr>
                <w:rFonts w:ascii="Times New Roman" w:hAnsi="Times New Roman"/>
                <w:sz w:val="24"/>
                <w:szCs w:val="24"/>
              </w:rPr>
            </w:pPr>
          </w:p>
          <w:p w14:paraId="272A8EE9" w14:textId="77777777" w:rsidR="00FD0711" w:rsidRPr="008815C5" w:rsidRDefault="00FD0711" w:rsidP="00450A21">
            <w:pPr>
              <w:spacing w:after="0" w:line="240" w:lineRule="auto"/>
              <w:rPr>
                <w:rFonts w:ascii="Times New Roman" w:hAnsi="Times New Roman"/>
                <w:sz w:val="24"/>
                <w:szCs w:val="24"/>
              </w:rPr>
            </w:pPr>
          </w:p>
        </w:tc>
      </w:tr>
    </w:tbl>
    <w:p w14:paraId="2AE051A0" w14:textId="77777777" w:rsidR="00FD0711" w:rsidRPr="008815C5" w:rsidRDefault="00FD0711" w:rsidP="003E7F77">
      <w:pPr>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544"/>
        <w:gridCol w:w="3827"/>
      </w:tblGrid>
      <w:tr w:rsidR="00CD7D63" w:rsidRPr="008815C5" w14:paraId="5B327E63" w14:textId="77777777" w:rsidTr="005323B1">
        <w:tc>
          <w:tcPr>
            <w:tcW w:w="3085" w:type="dxa"/>
          </w:tcPr>
          <w:p w14:paraId="325FF10B" w14:textId="77777777" w:rsidR="00CD7D63" w:rsidRPr="008815C5" w:rsidRDefault="00CD7D63" w:rsidP="005323B1">
            <w:pPr>
              <w:rPr>
                <w:rFonts w:ascii="Times New Roman" w:hAnsi="Times New Roman"/>
                <w:sz w:val="24"/>
                <w:szCs w:val="24"/>
              </w:rPr>
            </w:pPr>
            <w:r w:rsidRPr="008815C5">
              <w:rPr>
                <w:rFonts w:ascii="Times New Roman" w:hAnsi="Times New Roman"/>
                <w:sz w:val="24"/>
                <w:szCs w:val="24"/>
              </w:rPr>
              <w:t>Data</w:t>
            </w:r>
          </w:p>
        </w:tc>
        <w:tc>
          <w:tcPr>
            <w:tcW w:w="3544" w:type="dxa"/>
          </w:tcPr>
          <w:p w14:paraId="25AEF742" w14:textId="77777777" w:rsidR="00CD7D63" w:rsidRPr="008815C5" w:rsidRDefault="00CD7D63" w:rsidP="005323B1">
            <w:pPr>
              <w:rPr>
                <w:rFonts w:ascii="Times New Roman" w:hAnsi="Times New Roman"/>
                <w:sz w:val="24"/>
                <w:szCs w:val="24"/>
              </w:rPr>
            </w:pPr>
            <w:proofErr w:type="spellStart"/>
            <w:r w:rsidRPr="008815C5">
              <w:rPr>
                <w:rFonts w:ascii="Times New Roman" w:hAnsi="Times New Roman"/>
                <w:sz w:val="24"/>
                <w:szCs w:val="24"/>
              </w:rPr>
              <w:t>Semnătura</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titularului</w:t>
            </w:r>
            <w:proofErr w:type="spellEnd"/>
            <w:r w:rsidRPr="008815C5">
              <w:rPr>
                <w:rFonts w:ascii="Times New Roman" w:hAnsi="Times New Roman"/>
                <w:sz w:val="24"/>
                <w:szCs w:val="24"/>
              </w:rPr>
              <w:t xml:space="preserve"> de curs</w:t>
            </w:r>
          </w:p>
        </w:tc>
        <w:tc>
          <w:tcPr>
            <w:tcW w:w="3827" w:type="dxa"/>
          </w:tcPr>
          <w:p w14:paraId="445064A9" w14:textId="77777777" w:rsidR="00CD7D63" w:rsidRPr="008815C5" w:rsidRDefault="00CD7D63" w:rsidP="005323B1">
            <w:pPr>
              <w:rPr>
                <w:rFonts w:ascii="Times New Roman" w:hAnsi="Times New Roman"/>
                <w:sz w:val="24"/>
                <w:szCs w:val="24"/>
              </w:rPr>
            </w:pPr>
            <w:proofErr w:type="spellStart"/>
            <w:r w:rsidRPr="008815C5">
              <w:rPr>
                <w:rFonts w:ascii="Times New Roman" w:hAnsi="Times New Roman"/>
                <w:sz w:val="24"/>
                <w:szCs w:val="24"/>
              </w:rPr>
              <w:t>Semnătura</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titularului</w:t>
            </w:r>
            <w:proofErr w:type="spellEnd"/>
            <w:r w:rsidRPr="008815C5">
              <w:rPr>
                <w:rFonts w:ascii="Times New Roman" w:hAnsi="Times New Roman"/>
                <w:sz w:val="24"/>
                <w:szCs w:val="24"/>
              </w:rPr>
              <w:t xml:space="preserve"> de seminar</w:t>
            </w:r>
          </w:p>
        </w:tc>
      </w:tr>
      <w:tr w:rsidR="00CD7D63" w:rsidRPr="008815C5" w14:paraId="502EFCA9" w14:textId="77777777" w:rsidTr="005323B1">
        <w:tc>
          <w:tcPr>
            <w:tcW w:w="3085" w:type="dxa"/>
          </w:tcPr>
          <w:p w14:paraId="3B277162" w14:textId="77777777" w:rsidR="00CD7D63" w:rsidRPr="008815C5" w:rsidRDefault="00CD7D63" w:rsidP="005323B1">
            <w:pPr>
              <w:rPr>
                <w:rFonts w:ascii="Times New Roman" w:hAnsi="Times New Roman"/>
                <w:sz w:val="24"/>
                <w:szCs w:val="24"/>
              </w:rPr>
            </w:pPr>
            <w:r w:rsidRPr="008815C5">
              <w:rPr>
                <w:rFonts w:ascii="Times New Roman" w:hAnsi="Times New Roman"/>
                <w:sz w:val="24"/>
                <w:szCs w:val="24"/>
              </w:rPr>
              <w:t>25.09. 2024</w:t>
            </w:r>
          </w:p>
        </w:tc>
        <w:tc>
          <w:tcPr>
            <w:tcW w:w="3544" w:type="dxa"/>
          </w:tcPr>
          <w:p w14:paraId="73359923" w14:textId="77777777" w:rsidR="00CD7D63" w:rsidRPr="008815C5" w:rsidRDefault="00CD7D63" w:rsidP="005323B1">
            <w:pPr>
              <w:rPr>
                <w:rFonts w:ascii="Times New Roman" w:hAnsi="Times New Roman"/>
                <w:sz w:val="24"/>
                <w:szCs w:val="24"/>
              </w:rPr>
            </w:pPr>
            <w:r w:rsidRPr="008815C5">
              <w:rPr>
                <w:rFonts w:ascii="Times New Roman" w:hAnsi="Times New Roman"/>
                <w:noProof/>
                <w:sz w:val="24"/>
                <w:szCs w:val="24"/>
              </w:rPr>
              <w:drawing>
                <wp:inline distT="0" distB="0" distL="0" distR="0" wp14:anchorId="729FAA55" wp14:editId="7256660D">
                  <wp:extent cx="1287476" cy="1071008"/>
                  <wp:effectExtent l="0" t="0" r="0" b="0"/>
                  <wp:docPr id="2" name="Semnatura.jpg" descr="A close-up of a signature&#10;&#10;Description automatically generated">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natura.jpg" descr="A close-up of a signature&#10;&#10;Description automatically generated">
                            <a:extLst>
                              <a:ext uri="{FF2B5EF4-FFF2-40B4-BE49-F238E27FC236}">
                                <a16:creationId xmlns:a16="http://schemas.microsoft.com/office/drawing/2014/main" id="{00000000-0008-0000-0100-000002000000}"/>
                              </a:ext>
                            </a:extLst>
                          </pic:cNvPr>
                          <pic:cNvPicPr>
                            <a:picLocks noChangeAspect="1"/>
                          </pic:cNvPicPr>
                        </pic:nvPicPr>
                        <pic:blipFill>
                          <a:blip r:embed="rId18"/>
                          <a:stretch>
                            <a:fillRect/>
                          </a:stretch>
                        </pic:blipFill>
                        <pic:spPr>
                          <a:xfrm>
                            <a:off x="0" y="0"/>
                            <a:ext cx="1329230" cy="1105742"/>
                          </a:xfrm>
                          <a:prstGeom prst="rect">
                            <a:avLst/>
                          </a:prstGeom>
                          <a:ln w="12700" cap="flat">
                            <a:noFill/>
                            <a:miter lim="400000"/>
                          </a:ln>
                          <a:effectLst/>
                        </pic:spPr>
                      </pic:pic>
                    </a:graphicData>
                  </a:graphic>
                </wp:inline>
              </w:drawing>
            </w:r>
          </w:p>
        </w:tc>
        <w:tc>
          <w:tcPr>
            <w:tcW w:w="3827" w:type="dxa"/>
          </w:tcPr>
          <w:p w14:paraId="6A40BA11" w14:textId="77777777" w:rsidR="00CD7D63" w:rsidRPr="008815C5" w:rsidRDefault="00CD7D63" w:rsidP="005323B1">
            <w:pPr>
              <w:rPr>
                <w:rFonts w:ascii="Times New Roman" w:hAnsi="Times New Roman"/>
                <w:sz w:val="24"/>
                <w:szCs w:val="24"/>
              </w:rPr>
            </w:pPr>
          </w:p>
        </w:tc>
      </w:tr>
      <w:tr w:rsidR="00CD7D63" w:rsidRPr="008815C5" w14:paraId="79EA8ED7" w14:textId="77777777" w:rsidTr="005323B1">
        <w:tc>
          <w:tcPr>
            <w:tcW w:w="3085" w:type="dxa"/>
          </w:tcPr>
          <w:p w14:paraId="359FBB1C" w14:textId="77777777" w:rsidR="00CD7D63" w:rsidRPr="008815C5" w:rsidRDefault="00CD7D63" w:rsidP="005323B1">
            <w:pPr>
              <w:rPr>
                <w:rFonts w:ascii="Times New Roman" w:hAnsi="Times New Roman"/>
                <w:sz w:val="24"/>
                <w:szCs w:val="24"/>
              </w:rPr>
            </w:pPr>
            <w:r w:rsidRPr="008815C5">
              <w:rPr>
                <w:rFonts w:ascii="Times New Roman" w:hAnsi="Times New Roman"/>
                <w:sz w:val="24"/>
                <w:szCs w:val="24"/>
              </w:rPr>
              <w:t xml:space="preserve">Data </w:t>
            </w:r>
            <w:proofErr w:type="spellStart"/>
            <w:r w:rsidRPr="008815C5">
              <w:rPr>
                <w:rFonts w:ascii="Times New Roman" w:hAnsi="Times New Roman"/>
                <w:sz w:val="24"/>
                <w:szCs w:val="24"/>
              </w:rPr>
              <w:t>avizării</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în</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departament</w:t>
            </w:r>
            <w:proofErr w:type="spellEnd"/>
          </w:p>
        </w:tc>
        <w:tc>
          <w:tcPr>
            <w:tcW w:w="3544" w:type="dxa"/>
          </w:tcPr>
          <w:p w14:paraId="4BD9E13C" w14:textId="77777777" w:rsidR="00CD7D63" w:rsidRPr="008815C5" w:rsidRDefault="00CD7D63" w:rsidP="005323B1">
            <w:pPr>
              <w:rPr>
                <w:rFonts w:ascii="Times New Roman" w:hAnsi="Times New Roman"/>
                <w:sz w:val="24"/>
                <w:szCs w:val="24"/>
              </w:rPr>
            </w:pPr>
          </w:p>
        </w:tc>
        <w:tc>
          <w:tcPr>
            <w:tcW w:w="3827" w:type="dxa"/>
          </w:tcPr>
          <w:p w14:paraId="00A2A041" w14:textId="77777777" w:rsidR="00CD7D63" w:rsidRPr="008815C5" w:rsidRDefault="00CD7D63" w:rsidP="005323B1">
            <w:pPr>
              <w:rPr>
                <w:rFonts w:ascii="Times New Roman" w:hAnsi="Times New Roman"/>
                <w:sz w:val="24"/>
                <w:szCs w:val="24"/>
              </w:rPr>
            </w:pPr>
            <w:proofErr w:type="spellStart"/>
            <w:r w:rsidRPr="008815C5">
              <w:rPr>
                <w:rFonts w:ascii="Times New Roman" w:hAnsi="Times New Roman"/>
                <w:sz w:val="24"/>
                <w:szCs w:val="24"/>
              </w:rPr>
              <w:t>Semnătura</w:t>
            </w:r>
            <w:proofErr w:type="spellEnd"/>
            <w:r w:rsidRPr="008815C5">
              <w:rPr>
                <w:rFonts w:ascii="Times New Roman" w:hAnsi="Times New Roman"/>
                <w:sz w:val="24"/>
                <w:szCs w:val="24"/>
              </w:rPr>
              <w:t xml:space="preserve"> </w:t>
            </w:r>
            <w:proofErr w:type="spellStart"/>
            <w:r w:rsidRPr="008815C5">
              <w:rPr>
                <w:rFonts w:ascii="Times New Roman" w:hAnsi="Times New Roman"/>
                <w:sz w:val="24"/>
                <w:szCs w:val="24"/>
              </w:rPr>
              <w:t>directului</w:t>
            </w:r>
            <w:proofErr w:type="spellEnd"/>
            <w:r w:rsidRPr="008815C5">
              <w:rPr>
                <w:rFonts w:ascii="Times New Roman" w:hAnsi="Times New Roman"/>
                <w:sz w:val="24"/>
                <w:szCs w:val="24"/>
              </w:rPr>
              <w:t xml:space="preserve"> de </w:t>
            </w:r>
            <w:proofErr w:type="spellStart"/>
            <w:r w:rsidRPr="008815C5">
              <w:rPr>
                <w:rFonts w:ascii="Times New Roman" w:hAnsi="Times New Roman"/>
                <w:sz w:val="24"/>
                <w:szCs w:val="24"/>
              </w:rPr>
              <w:t>departament</w:t>
            </w:r>
            <w:proofErr w:type="spellEnd"/>
          </w:p>
        </w:tc>
      </w:tr>
      <w:tr w:rsidR="00CD7D63" w:rsidRPr="008815C5" w14:paraId="6F177991" w14:textId="77777777" w:rsidTr="005323B1">
        <w:tc>
          <w:tcPr>
            <w:tcW w:w="3085" w:type="dxa"/>
          </w:tcPr>
          <w:p w14:paraId="3676B4E9" w14:textId="77777777" w:rsidR="00CD7D63" w:rsidRPr="008815C5" w:rsidRDefault="00CD7D63" w:rsidP="005323B1">
            <w:pPr>
              <w:rPr>
                <w:rFonts w:ascii="Times New Roman" w:hAnsi="Times New Roman"/>
                <w:sz w:val="24"/>
                <w:szCs w:val="24"/>
              </w:rPr>
            </w:pPr>
            <w:r w:rsidRPr="008815C5">
              <w:rPr>
                <w:rFonts w:ascii="Times New Roman" w:hAnsi="Times New Roman"/>
                <w:sz w:val="24"/>
                <w:szCs w:val="24"/>
              </w:rPr>
              <w:t>25.09. 2024</w:t>
            </w:r>
          </w:p>
        </w:tc>
        <w:tc>
          <w:tcPr>
            <w:tcW w:w="3544" w:type="dxa"/>
          </w:tcPr>
          <w:p w14:paraId="030715C1" w14:textId="77777777" w:rsidR="00CD7D63" w:rsidRPr="008815C5" w:rsidRDefault="00CD7D63" w:rsidP="005323B1">
            <w:pPr>
              <w:rPr>
                <w:rFonts w:ascii="Times New Roman" w:hAnsi="Times New Roman"/>
                <w:sz w:val="24"/>
                <w:szCs w:val="24"/>
              </w:rPr>
            </w:pPr>
          </w:p>
        </w:tc>
        <w:tc>
          <w:tcPr>
            <w:tcW w:w="3827" w:type="dxa"/>
          </w:tcPr>
          <w:p w14:paraId="41DA4F0D" w14:textId="1B1CB46C" w:rsidR="00CD7D63" w:rsidRPr="008815C5" w:rsidRDefault="00E91B8F" w:rsidP="005323B1">
            <w:pPr>
              <w:rPr>
                <w:rFonts w:ascii="Times New Roman" w:hAnsi="Times New Roman"/>
                <w:sz w:val="24"/>
                <w:szCs w:val="24"/>
              </w:rPr>
            </w:pPr>
            <w:r w:rsidRPr="008815C5">
              <w:rPr>
                <w:rFonts w:ascii="Times New Roman" w:hAnsi="Times New Roman"/>
                <w:noProof/>
                <w:sz w:val="24"/>
                <w:szCs w:val="24"/>
              </w:rPr>
              <w:drawing>
                <wp:inline distT="0" distB="0" distL="0" distR="0" wp14:anchorId="37426488" wp14:editId="09179252">
                  <wp:extent cx="1945037" cy="746042"/>
                  <wp:effectExtent l="0" t="0" r="0" b="3810"/>
                  <wp:docPr id="783963924"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63924" name="Picture 1" descr="A close up of a signature&#10;&#10;Description automatically generated"/>
                          <pic:cNvPicPr/>
                        </pic:nvPicPr>
                        <pic:blipFill>
                          <a:blip r:embed="rId19"/>
                          <a:stretch>
                            <a:fillRect/>
                          </a:stretch>
                        </pic:blipFill>
                        <pic:spPr>
                          <a:xfrm>
                            <a:off x="0" y="0"/>
                            <a:ext cx="2070285" cy="794083"/>
                          </a:xfrm>
                          <a:prstGeom prst="rect">
                            <a:avLst/>
                          </a:prstGeom>
                        </pic:spPr>
                      </pic:pic>
                    </a:graphicData>
                  </a:graphic>
                </wp:inline>
              </w:drawing>
            </w:r>
          </w:p>
        </w:tc>
      </w:tr>
    </w:tbl>
    <w:p w14:paraId="511FA769" w14:textId="37EDA1AB" w:rsidR="00FD0711" w:rsidRPr="008815C5" w:rsidRDefault="00FD0711" w:rsidP="00CD7D63">
      <w:pPr>
        <w:rPr>
          <w:rFonts w:ascii="Times New Roman" w:hAnsi="Times New Roman"/>
          <w:sz w:val="24"/>
          <w:szCs w:val="24"/>
        </w:rPr>
      </w:pPr>
    </w:p>
    <w:sectPr w:rsidR="00FD0711" w:rsidRPr="008815C5" w:rsidSect="00A352F6">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C75B" w14:textId="77777777" w:rsidR="00134C46" w:rsidRDefault="00134C46" w:rsidP="006B0230">
      <w:pPr>
        <w:spacing w:after="0" w:line="240" w:lineRule="auto"/>
      </w:pPr>
      <w:r>
        <w:separator/>
      </w:r>
    </w:p>
  </w:endnote>
  <w:endnote w:type="continuationSeparator" w:id="0">
    <w:p w14:paraId="3EA462A4" w14:textId="77777777" w:rsidR="00134C46" w:rsidRDefault="00134C46"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panose1 w:val="020B0604020202020204"/>
    <w:charset w:val="01"/>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8E8C" w14:textId="77777777" w:rsidR="006B0230" w:rsidRDefault="006B0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A527" w14:textId="77777777" w:rsidR="006B0230" w:rsidRDefault="006B02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5399" w14:textId="77777777" w:rsidR="006B0230" w:rsidRDefault="006B0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6EE3A" w14:textId="77777777" w:rsidR="00134C46" w:rsidRDefault="00134C46" w:rsidP="006B0230">
      <w:pPr>
        <w:spacing w:after="0" w:line="240" w:lineRule="auto"/>
      </w:pPr>
      <w:r>
        <w:separator/>
      </w:r>
    </w:p>
  </w:footnote>
  <w:footnote w:type="continuationSeparator" w:id="0">
    <w:p w14:paraId="426D529E" w14:textId="77777777" w:rsidR="00134C46" w:rsidRDefault="00134C46"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A847" w14:textId="77777777" w:rsidR="006B0230" w:rsidRDefault="006B0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A26E" w14:textId="77777777" w:rsidR="006B0230" w:rsidRDefault="006B0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EB88" w14:textId="77777777" w:rsidR="006B0230" w:rsidRDefault="006B0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FFFFFFFF"/>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FFFFFFFF"/>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C0EBA"/>
    <w:multiLevelType w:val="hybridMultilevel"/>
    <w:tmpl w:val="5A1ECCF2"/>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 w15:restartNumberingAfterBreak="0">
    <w:nsid w:val="06B206EF"/>
    <w:multiLevelType w:val="multilevel"/>
    <w:tmpl w:val="FFFFFFFF"/>
    <w:lvl w:ilvl="0">
      <w:start w:val="1"/>
      <w:numFmt w:val="bullet"/>
      <w:lvlText w:val=""/>
      <w:lvlJc w:val="left"/>
      <w:pPr>
        <w:tabs>
          <w:tab w:val="num" w:pos="924"/>
        </w:tabs>
        <w:ind w:left="924"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3E7A"/>
    <w:multiLevelType w:val="multilevel"/>
    <w:tmpl w:val="3BD610B0"/>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84D0589"/>
    <w:multiLevelType w:val="multilevel"/>
    <w:tmpl w:val="2EF84C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5C409C5"/>
    <w:multiLevelType w:val="hybridMultilevel"/>
    <w:tmpl w:val="FB9C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901AF"/>
    <w:multiLevelType w:val="hybridMultilevel"/>
    <w:tmpl w:val="A9B6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C35AE"/>
    <w:multiLevelType w:val="hybridMultilevel"/>
    <w:tmpl w:val="FFFFFFFF"/>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3B67263B"/>
    <w:multiLevelType w:val="hybridMultilevel"/>
    <w:tmpl w:val="FFFFFFFF"/>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C73175"/>
    <w:multiLevelType w:val="hybridMultilevel"/>
    <w:tmpl w:val="FFFFFFFF"/>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9C607F2"/>
    <w:multiLevelType w:val="multilevel"/>
    <w:tmpl w:val="FFFFFFFF"/>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8E0563"/>
    <w:multiLevelType w:val="hybridMultilevel"/>
    <w:tmpl w:val="FFFFFFFF"/>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AE5B7E"/>
    <w:multiLevelType w:val="multilevel"/>
    <w:tmpl w:val="5356735C"/>
    <w:lvl w:ilvl="0">
      <w:start w:val="1"/>
      <w:numFmt w:val="bullet"/>
      <w:lvlText w:val="l"/>
      <w:lvlJc w:val="left"/>
      <w:pPr>
        <w:ind w:left="641" w:hanging="357"/>
      </w:pPr>
      <w:rPr>
        <w:rFonts w:ascii="Wingdings" w:hAnsi="Wingdings" w:cs="Wingdings" w:hint="default"/>
        <w:b/>
        <w:sz w:val="24"/>
        <w:szCs w:val="24"/>
      </w:rPr>
    </w:lvl>
    <w:lvl w:ilvl="1">
      <w:start w:val="1"/>
      <w:numFmt w:val="bullet"/>
      <w:lvlText w:val="o"/>
      <w:lvlJc w:val="left"/>
      <w:pPr>
        <w:ind w:left="1440" w:hanging="360"/>
      </w:pPr>
      <w:rPr>
        <w:rFonts w:ascii="OpenSymbol" w:hAnsi="OpenSymbol" w:cs="OpenSymbol" w:hint="default"/>
      </w:rPr>
    </w:lvl>
    <w:lvl w:ilvl="2">
      <w:start w:val="1"/>
      <w:numFmt w:val="bullet"/>
      <w:lvlText w:val="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OpenSymbol" w:hAnsi="OpenSymbol" w:cs="OpenSymbol" w:hint="default"/>
      </w:rPr>
    </w:lvl>
    <w:lvl w:ilvl="5">
      <w:start w:val="1"/>
      <w:numFmt w:val="bullet"/>
      <w:lvlText w:val="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OpenSymbol" w:hAnsi="OpenSymbol" w:cs="OpenSymbol" w:hint="default"/>
      </w:rPr>
    </w:lvl>
    <w:lvl w:ilvl="8">
      <w:start w:val="1"/>
      <w:numFmt w:val="bullet"/>
      <w:lvlText w:val="l"/>
      <w:lvlJc w:val="left"/>
      <w:pPr>
        <w:ind w:left="6480" w:hanging="360"/>
      </w:pPr>
      <w:rPr>
        <w:rFonts w:ascii="Wingdings" w:hAnsi="Wingdings" w:cs="Wingdings" w:hint="default"/>
      </w:rPr>
    </w:lvl>
  </w:abstractNum>
  <w:num w:numId="1" w16cid:durableId="722295224">
    <w:abstractNumId w:val="0"/>
  </w:num>
  <w:num w:numId="2" w16cid:durableId="998188521">
    <w:abstractNumId w:val="10"/>
  </w:num>
  <w:num w:numId="3" w16cid:durableId="119542081">
    <w:abstractNumId w:val="8"/>
  </w:num>
  <w:num w:numId="4" w16cid:durableId="597520107">
    <w:abstractNumId w:val="12"/>
  </w:num>
  <w:num w:numId="5" w16cid:durableId="2051226564">
    <w:abstractNumId w:val="11"/>
  </w:num>
  <w:num w:numId="6" w16cid:durableId="382868118">
    <w:abstractNumId w:val="1"/>
  </w:num>
  <w:num w:numId="7" w16cid:durableId="423502166">
    <w:abstractNumId w:val="3"/>
  </w:num>
  <w:num w:numId="8" w16cid:durableId="650869338">
    <w:abstractNumId w:val="9"/>
  </w:num>
  <w:num w:numId="9" w16cid:durableId="1713921791">
    <w:abstractNumId w:val="7"/>
  </w:num>
  <w:num w:numId="10" w16cid:durableId="1816144191">
    <w:abstractNumId w:val="13"/>
  </w:num>
  <w:num w:numId="11" w16cid:durableId="1919509883">
    <w:abstractNumId w:val="4"/>
  </w:num>
  <w:num w:numId="12" w16cid:durableId="776490451">
    <w:abstractNumId w:val="5"/>
  </w:num>
  <w:num w:numId="13" w16cid:durableId="2040622478">
    <w:abstractNumId w:val="6"/>
  </w:num>
  <w:num w:numId="14" w16cid:durableId="1336226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7194F"/>
    <w:rsid w:val="000C3F53"/>
    <w:rsid w:val="000E4AA5"/>
    <w:rsid w:val="00134C46"/>
    <w:rsid w:val="001835CE"/>
    <w:rsid w:val="001A6CC3"/>
    <w:rsid w:val="001F38D3"/>
    <w:rsid w:val="0027455B"/>
    <w:rsid w:val="002812A5"/>
    <w:rsid w:val="00291777"/>
    <w:rsid w:val="002972CE"/>
    <w:rsid w:val="0034390B"/>
    <w:rsid w:val="00343DED"/>
    <w:rsid w:val="003806E1"/>
    <w:rsid w:val="003B5A02"/>
    <w:rsid w:val="003E7F77"/>
    <w:rsid w:val="00450A21"/>
    <w:rsid w:val="004D7B02"/>
    <w:rsid w:val="00532F3D"/>
    <w:rsid w:val="00554294"/>
    <w:rsid w:val="00576EC0"/>
    <w:rsid w:val="005A12E1"/>
    <w:rsid w:val="00616950"/>
    <w:rsid w:val="00664AE1"/>
    <w:rsid w:val="00696A5C"/>
    <w:rsid w:val="006B0230"/>
    <w:rsid w:val="006D061F"/>
    <w:rsid w:val="00725627"/>
    <w:rsid w:val="0073451E"/>
    <w:rsid w:val="007449F1"/>
    <w:rsid w:val="00757C43"/>
    <w:rsid w:val="00761633"/>
    <w:rsid w:val="007F57CE"/>
    <w:rsid w:val="008027E9"/>
    <w:rsid w:val="00817309"/>
    <w:rsid w:val="0083153A"/>
    <w:rsid w:val="008712DB"/>
    <w:rsid w:val="008815C5"/>
    <w:rsid w:val="00897094"/>
    <w:rsid w:val="00897E4F"/>
    <w:rsid w:val="00917183"/>
    <w:rsid w:val="00A352F6"/>
    <w:rsid w:val="00A5014E"/>
    <w:rsid w:val="00A637BC"/>
    <w:rsid w:val="00A93E6C"/>
    <w:rsid w:val="00AB18CF"/>
    <w:rsid w:val="00B67F03"/>
    <w:rsid w:val="00B7109F"/>
    <w:rsid w:val="00C1183D"/>
    <w:rsid w:val="00CD7D63"/>
    <w:rsid w:val="00CE71E1"/>
    <w:rsid w:val="00CF7A06"/>
    <w:rsid w:val="00D02F9C"/>
    <w:rsid w:val="00D3554F"/>
    <w:rsid w:val="00DD2B25"/>
    <w:rsid w:val="00E037F6"/>
    <w:rsid w:val="00E91B8F"/>
    <w:rsid w:val="00EB1368"/>
    <w:rsid w:val="00EC3507"/>
    <w:rsid w:val="00F15C49"/>
    <w:rsid w:val="00F304E5"/>
    <w:rsid w:val="00FA037A"/>
    <w:rsid w:val="00FD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F84BC9"/>
  <w14:defaultImageDpi w14:val="0"/>
  <w15:docId w15:val="{431F50A3-A41A-4D2F-8D58-3310C5FD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5B"/>
    <w:rPr>
      <w:rFonts w:cs="Times New Roman"/>
      <w:lang w:eastAsia="en-US"/>
    </w:rPr>
  </w:style>
  <w:style w:type="paragraph" w:styleId="Heading1">
    <w:name w:val="heading 1"/>
    <w:basedOn w:val="Normal"/>
    <w:next w:val="Normal"/>
    <w:link w:val="Heading1Char"/>
    <w:uiPriority w:val="9"/>
    <w:qFormat/>
    <w:locked/>
    <w:rsid w:val="00CD7D63"/>
    <w:pPr>
      <w:keepNext/>
      <w:keepLines/>
      <w:spacing w:before="480" w:after="120"/>
      <w:outlineLvl w:val="0"/>
    </w:pPr>
    <w:rPr>
      <w:rFonts w:eastAsia="Calibri" w:cs="Calibri"/>
      <w:b/>
      <w:color w:val="00000A"/>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39"/>
    <w:rsid w:val="003E7F77"/>
    <w:pPr>
      <w:spacing w:after="0" w:line="240" w:lineRule="auto"/>
    </w:pPr>
    <w:rPr>
      <w:rFonts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paragraph" w:styleId="Header">
    <w:name w:val="header"/>
    <w:basedOn w:val="Normal"/>
    <w:link w:val="HeaderChar"/>
    <w:uiPriority w:val="99"/>
    <w:semiHidden/>
    <w:unhideWhenUsed/>
    <w:rsid w:val="006B0230"/>
    <w:pPr>
      <w:tabs>
        <w:tab w:val="center" w:pos="4680"/>
        <w:tab w:val="right" w:pos="9360"/>
      </w:tabs>
    </w:p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Footer">
    <w:name w:val="footer"/>
    <w:basedOn w:val="Normal"/>
    <w:link w:val="FooterChar"/>
    <w:uiPriority w:val="99"/>
    <w:semiHidden/>
    <w:unhideWhenUsed/>
    <w:rsid w:val="006B0230"/>
    <w:pPr>
      <w:tabs>
        <w:tab w:val="center" w:pos="4680"/>
        <w:tab w:val="right" w:pos="9360"/>
      </w:tabs>
    </w:pPr>
  </w:style>
  <w:style w:type="character" w:customStyle="1" w:styleId="HeaderChar">
    <w:name w:val="Header Char"/>
    <w:basedOn w:val="DefaultParagraphFont"/>
    <w:link w:val="Header"/>
    <w:uiPriority w:val="99"/>
    <w:semiHidden/>
    <w:locked/>
    <w:rsid w:val="006B0230"/>
    <w:rPr>
      <w:rFonts w:cs="Times New Roman"/>
      <w:lang w:val="ro-RO" w:eastAsia="x-none"/>
    </w:rPr>
  </w:style>
  <w:style w:type="character" w:customStyle="1" w:styleId="FooterChar">
    <w:name w:val="Footer Char"/>
    <w:basedOn w:val="DefaultParagraphFont"/>
    <w:link w:val="Footer"/>
    <w:uiPriority w:val="99"/>
    <w:semiHidden/>
    <w:locked/>
    <w:rsid w:val="006B0230"/>
    <w:rPr>
      <w:rFonts w:cs="Times New Roman"/>
      <w:lang w:val="ro-RO" w:eastAsia="x-none"/>
    </w:rPr>
  </w:style>
  <w:style w:type="character" w:customStyle="1" w:styleId="InternetLink">
    <w:name w:val="Internet Link"/>
    <w:basedOn w:val="DefaultParagraphFont"/>
    <w:uiPriority w:val="99"/>
    <w:unhideWhenUsed/>
    <w:rsid w:val="00616950"/>
    <w:rPr>
      <w:color w:val="0000FF"/>
      <w:u w:val="single"/>
    </w:rPr>
  </w:style>
  <w:style w:type="character" w:customStyle="1" w:styleId="Heading1Char">
    <w:name w:val="Heading 1 Char"/>
    <w:basedOn w:val="DefaultParagraphFont"/>
    <w:link w:val="Heading1"/>
    <w:uiPriority w:val="9"/>
    <w:rsid w:val="00CD7D63"/>
    <w:rPr>
      <w:rFonts w:eastAsia="Calibri"/>
      <w:b/>
      <w:color w:val="00000A"/>
      <w:sz w:val="48"/>
      <w:szCs w:val="48"/>
      <w:lang w:val="en-US" w:eastAsia="en-US"/>
    </w:rPr>
  </w:style>
  <w:style w:type="paragraph" w:customStyle="1" w:styleId="c-bibliographic-informationcitation">
    <w:name w:val="c-bibliographic-information__citation"/>
    <w:basedOn w:val="Normal"/>
    <w:rsid w:val="00CD7D63"/>
    <w:pPr>
      <w:spacing w:before="100" w:beforeAutospacing="1" w:after="100" w:afterAutospacing="1" w:line="240" w:lineRule="auto"/>
    </w:pPr>
    <w:rPr>
      <w:rFonts w:ascii="Times New Roman" w:hAnsi="Times New Roman"/>
      <w:sz w:val="24"/>
      <w:szCs w:val="24"/>
      <w:lang w:val="en-RO" w:eastAsia="en-GB"/>
    </w:rPr>
  </w:style>
  <w:style w:type="character" w:customStyle="1" w:styleId="apple-converted-space">
    <w:name w:val="apple-converted-space"/>
    <w:basedOn w:val="DefaultParagraphFont"/>
    <w:rsid w:val="00CD7D63"/>
  </w:style>
  <w:style w:type="character" w:styleId="Hyperlink">
    <w:name w:val="Hyperlink"/>
    <w:uiPriority w:val="99"/>
    <w:rsid w:val="00CD7D63"/>
    <w:rPr>
      <w:color w:val="0000FF"/>
      <w:u w:val="single"/>
    </w:rPr>
  </w:style>
  <w:style w:type="character" w:customStyle="1" w:styleId="authorname">
    <w:name w:val="authorname"/>
    <w:basedOn w:val="DefaultParagraphFont"/>
    <w:rsid w:val="00CD7D63"/>
  </w:style>
  <w:style w:type="character" w:customStyle="1" w:styleId="separator">
    <w:name w:val="separator"/>
    <w:basedOn w:val="DefaultParagraphFont"/>
    <w:rsid w:val="00CD7D63"/>
  </w:style>
  <w:style w:type="character" w:customStyle="1" w:styleId="Date1">
    <w:name w:val="Date1"/>
    <w:basedOn w:val="DefaultParagraphFont"/>
    <w:rsid w:val="00CD7D63"/>
  </w:style>
  <w:style w:type="character" w:customStyle="1" w:styleId="arttitle">
    <w:name w:val="art_title"/>
    <w:basedOn w:val="DefaultParagraphFont"/>
    <w:rsid w:val="00CD7D63"/>
  </w:style>
  <w:style w:type="character" w:customStyle="1" w:styleId="serialtitle">
    <w:name w:val="serial_title"/>
    <w:basedOn w:val="DefaultParagraphFont"/>
    <w:rsid w:val="00CD7D63"/>
  </w:style>
  <w:style w:type="character" w:customStyle="1" w:styleId="volumeissue">
    <w:name w:val="volume_issue"/>
    <w:basedOn w:val="DefaultParagraphFont"/>
    <w:rsid w:val="00CD7D63"/>
  </w:style>
  <w:style w:type="character" w:customStyle="1" w:styleId="pagerange">
    <w:name w:val="page_range"/>
    <w:basedOn w:val="DefaultParagraphFont"/>
    <w:rsid w:val="00CD7D63"/>
  </w:style>
  <w:style w:type="character" w:customStyle="1" w:styleId="doilink">
    <w:name w:val="doi_link"/>
    <w:basedOn w:val="DefaultParagraphFont"/>
    <w:rsid w:val="00CD7D63"/>
  </w:style>
  <w:style w:type="character" w:styleId="Strong">
    <w:name w:val="Strong"/>
    <w:basedOn w:val="DefaultParagraphFont"/>
    <w:uiPriority w:val="22"/>
    <w:qFormat/>
    <w:locked/>
    <w:rsid w:val="000E4AA5"/>
    <w:rPr>
      <w:b/>
      <w:bCs/>
    </w:rPr>
  </w:style>
  <w:style w:type="character" w:styleId="Emphasis">
    <w:name w:val="Emphasis"/>
    <w:basedOn w:val="DefaultParagraphFont"/>
    <w:uiPriority w:val="20"/>
    <w:qFormat/>
    <w:locked/>
    <w:rsid w:val="000E4AA5"/>
    <w:rPr>
      <w:i/>
      <w:iCs/>
    </w:rPr>
  </w:style>
  <w:style w:type="paragraph" w:styleId="NormalWeb">
    <w:name w:val="Normal (Web)"/>
    <w:basedOn w:val="Normal"/>
    <w:uiPriority w:val="99"/>
    <w:unhideWhenUsed/>
    <w:rsid w:val="004D7B02"/>
    <w:pPr>
      <w:spacing w:before="100" w:beforeAutospacing="1" w:after="100" w:afterAutospacing="1" w:line="240" w:lineRule="auto"/>
    </w:pPr>
    <w:rPr>
      <w:rFonts w:ascii="Times New Roman" w:hAnsi="Times New Roman"/>
      <w:sz w:val="24"/>
      <w:szCs w:val="24"/>
      <w:lang w:val="en-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89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lanticcouncil.org/in-depth-research-reports/report/digital-sovereignty-europes-declaration-of-independence/?utm_source=chatgpt.com" TargetMode="External"/><Relationship Id="rId13" Type="http://schemas.openxmlformats.org/officeDocument/2006/relationships/hyperlink" Target="https://www.ceps.eu/ceps-publications/how-to-radically-simplify-and-streamline-the-eu-enlargement-process/" TargetMode="Externa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fspac.ubbcluj.ro/application/files/9215/7017/6735/FSPAC-code-of-ethics.pdf" TargetMode="External"/><Relationship Id="rId12" Type="http://schemas.openxmlformats.org/officeDocument/2006/relationships/hyperlink" Target="https://fiia.fi/en/publication/the-european-unions-crisis-management-efforts" TargetMode="External"/><Relationship Id="rId17" Type="http://schemas.openxmlformats.org/officeDocument/2006/relationships/hyperlink" Target="https://doi.org/10.1080/09557571.2019.1588227"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eastangliabylines.co.uk/business/economics/decline-what-decline-the-myth-of-dying-europ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eignaffairs.com/europe/beware-europe-you-wish-wallander?utm_source=chatgpt.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cfr.eu/publication/accelerate-the-accessions-why-faster-is-better-in-eu-enlargement-policy/" TargetMode="External"/><Relationship Id="rId23" Type="http://schemas.openxmlformats.org/officeDocument/2006/relationships/footer" Target="footer2.xml"/><Relationship Id="rId10" Type="http://schemas.openxmlformats.org/officeDocument/2006/relationships/hyperlink" Target="https://fiia.fi/en/publication/demands-for-european-security-and-defence-cooperation-in-ukraine-after-russias-invasion?utm_source=chatgpt.com"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clingendael.org/sites/default/files/2025-10/Report_Raising_the_Standard.pdf?utm_source=chatgpt.com" TargetMode="External"/><Relationship Id="rId14" Type="http://schemas.openxmlformats.org/officeDocument/2006/relationships/hyperlink" Target="https://ecfr.eu/article/the-next-big-bang-how-the-eu-can-fast-track-enlargement-amid-geopolitical-tension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2558</Words>
  <Characters>16065</Characters>
  <Application>Microsoft Office Word</Application>
  <DocSecurity>0</DocSecurity>
  <Lines>642</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 IULIAN JIGLĂU</dc:creator>
  <cp:keywords/>
  <dc:description/>
  <cp:lastModifiedBy>Anca-Cristina Sinea</cp:lastModifiedBy>
  <cp:revision>8</cp:revision>
  <dcterms:created xsi:type="dcterms:W3CDTF">2024-10-17T09:10:00Z</dcterms:created>
  <dcterms:modified xsi:type="dcterms:W3CDTF">2026-03-04T21:09:00Z</dcterms:modified>
</cp:coreProperties>
</file>