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271" w:rsidRPr="001D12E6" w:rsidRDefault="00D80271" w:rsidP="00343DED">
      <w:pPr>
        <w:jc w:val="center"/>
        <w:rPr>
          <w:b/>
          <w:caps/>
          <w:szCs w:val="24"/>
          <w:lang w:val="en-GB"/>
        </w:rPr>
      </w:pPr>
      <w:r w:rsidRPr="001D12E6">
        <w:rPr>
          <w:b/>
          <w:caps/>
          <w:szCs w:val="24"/>
          <w:lang w:val="en-GB"/>
        </w:rPr>
        <w:t>syllabus</w:t>
      </w:r>
    </w:p>
    <w:p w:rsidR="00D80271" w:rsidRPr="001D12E6" w:rsidRDefault="00D80271" w:rsidP="00A5014E">
      <w:pPr>
        <w:spacing w:after="0"/>
        <w:rPr>
          <w:b/>
          <w:szCs w:val="24"/>
          <w:lang w:val="en-GB"/>
        </w:rPr>
      </w:pPr>
      <w:r w:rsidRPr="001D12E6">
        <w:rPr>
          <w:b/>
          <w:szCs w:val="24"/>
          <w:lang w:val="en-GB"/>
        </w:rPr>
        <w:t>1. Information regarding the programme</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F42ECD" w:rsidRPr="001D12E6" w:rsidTr="00F42ECD">
        <w:tc>
          <w:tcPr>
            <w:tcW w:w="3168" w:type="dxa"/>
          </w:tcPr>
          <w:p w:rsidR="00F42ECD" w:rsidRPr="001D12E6" w:rsidRDefault="00F42ECD" w:rsidP="00F42ECD">
            <w:pPr>
              <w:spacing w:after="0"/>
              <w:rPr>
                <w:szCs w:val="24"/>
                <w:lang w:val="en-GB"/>
              </w:rPr>
            </w:pPr>
            <w:r w:rsidRPr="001D12E6">
              <w:rPr>
                <w:szCs w:val="24"/>
                <w:lang w:val="en-GB"/>
              </w:rPr>
              <w:t xml:space="preserve">1.1 Higher education institution </w:t>
            </w:r>
          </w:p>
        </w:tc>
        <w:tc>
          <w:tcPr>
            <w:tcW w:w="6851" w:type="dxa"/>
          </w:tcPr>
          <w:p w:rsidR="00F42ECD" w:rsidRPr="001D12E6" w:rsidRDefault="00F42ECD" w:rsidP="00F42ECD">
            <w:pPr>
              <w:rPr>
                <w:szCs w:val="24"/>
                <w:lang w:val="en-GB"/>
              </w:rPr>
            </w:pPr>
            <w:r w:rsidRPr="001D12E6">
              <w:rPr>
                <w:szCs w:val="24"/>
                <w:lang w:val="en-GB"/>
              </w:rPr>
              <w:t>Babeș-Bolyai University</w:t>
            </w:r>
          </w:p>
        </w:tc>
      </w:tr>
      <w:tr w:rsidR="00F42ECD" w:rsidRPr="001D12E6" w:rsidTr="00F42ECD">
        <w:tc>
          <w:tcPr>
            <w:tcW w:w="3168" w:type="dxa"/>
          </w:tcPr>
          <w:p w:rsidR="00F42ECD" w:rsidRPr="001D12E6" w:rsidRDefault="00F42ECD" w:rsidP="00F42ECD">
            <w:pPr>
              <w:spacing w:after="0"/>
              <w:rPr>
                <w:szCs w:val="24"/>
                <w:lang w:val="en-GB"/>
              </w:rPr>
            </w:pPr>
            <w:r w:rsidRPr="001D12E6">
              <w:rPr>
                <w:szCs w:val="24"/>
                <w:lang w:val="en-GB"/>
              </w:rPr>
              <w:t>1.2 Faculty</w:t>
            </w:r>
          </w:p>
        </w:tc>
        <w:tc>
          <w:tcPr>
            <w:tcW w:w="6851" w:type="dxa"/>
          </w:tcPr>
          <w:p w:rsidR="00F42ECD" w:rsidRPr="001D12E6" w:rsidRDefault="00F42ECD" w:rsidP="00F42ECD">
            <w:pPr>
              <w:rPr>
                <w:szCs w:val="24"/>
                <w:lang w:val="en-GB"/>
              </w:rPr>
            </w:pPr>
            <w:r w:rsidRPr="001D12E6">
              <w:rPr>
                <w:szCs w:val="24"/>
                <w:lang w:val="en-GB"/>
              </w:rPr>
              <w:t>Political, Administrative and Communication Sciences</w:t>
            </w:r>
          </w:p>
        </w:tc>
      </w:tr>
      <w:tr w:rsidR="00F42ECD" w:rsidRPr="001D12E6" w:rsidTr="00F42ECD">
        <w:tc>
          <w:tcPr>
            <w:tcW w:w="3168" w:type="dxa"/>
          </w:tcPr>
          <w:p w:rsidR="00F42ECD" w:rsidRPr="001D12E6" w:rsidRDefault="00F42ECD" w:rsidP="00F42ECD">
            <w:pPr>
              <w:spacing w:after="0"/>
              <w:rPr>
                <w:szCs w:val="24"/>
                <w:lang w:val="en-GB"/>
              </w:rPr>
            </w:pPr>
            <w:r w:rsidRPr="001D12E6">
              <w:rPr>
                <w:szCs w:val="24"/>
                <w:lang w:val="en-GB"/>
              </w:rPr>
              <w:t>1.3 Department</w:t>
            </w:r>
          </w:p>
        </w:tc>
        <w:tc>
          <w:tcPr>
            <w:tcW w:w="6851" w:type="dxa"/>
          </w:tcPr>
          <w:p w:rsidR="00F42ECD" w:rsidRPr="001D12E6" w:rsidRDefault="00F42ECD" w:rsidP="00F42ECD">
            <w:pPr>
              <w:rPr>
                <w:szCs w:val="24"/>
                <w:lang w:val="en-GB"/>
              </w:rPr>
            </w:pPr>
            <w:r w:rsidRPr="001D12E6">
              <w:rPr>
                <w:szCs w:val="24"/>
                <w:lang w:val="en-GB"/>
              </w:rPr>
              <w:t>Political Science</w:t>
            </w:r>
          </w:p>
        </w:tc>
      </w:tr>
      <w:tr w:rsidR="00F42ECD" w:rsidRPr="001D12E6" w:rsidTr="00F42ECD">
        <w:tc>
          <w:tcPr>
            <w:tcW w:w="3168" w:type="dxa"/>
          </w:tcPr>
          <w:p w:rsidR="00F42ECD" w:rsidRPr="001D12E6" w:rsidRDefault="00F42ECD" w:rsidP="00F42ECD">
            <w:pPr>
              <w:spacing w:after="0"/>
              <w:rPr>
                <w:szCs w:val="24"/>
                <w:lang w:val="en-GB"/>
              </w:rPr>
            </w:pPr>
            <w:r w:rsidRPr="001D12E6">
              <w:rPr>
                <w:szCs w:val="24"/>
                <w:lang w:val="en-GB"/>
              </w:rPr>
              <w:t>1.4 Field of study</w:t>
            </w:r>
          </w:p>
        </w:tc>
        <w:tc>
          <w:tcPr>
            <w:tcW w:w="6851" w:type="dxa"/>
          </w:tcPr>
          <w:p w:rsidR="00F42ECD" w:rsidRPr="001D12E6" w:rsidRDefault="00F42ECD" w:rsidP="00F42ECD">
            <w:pPr>
              <w:rPr>
                <w:szCs w:val="24"/>
                <w:lang w:val="en-GB"/>
              </w:rPr>
            </w:pPr>
            <w:r w:rsidRPr="001D12E6">
              <w:rPr>
                <w:szCs w:val="24"/>
                <w:lang w:val="en-GB"/>
              </w:rPr>
              <w:t>Political Science</w:t>
            </w:r>
          </w:p>
        </w:tc>
      </w:tr>
      <w:tr w:rsidR="00F42ECD" w:rsidRPr="001D12E6" w:rsidTr="00F42ECD">
        <w:tc>
          <w:tcPr>
            <w:tcW w:w="3168" w:type="dxa"/>
          </w:tcPr>
          <w:p w:rsidR="00F42ECD" w:rsidRPr="001D12E6" w:rsidRDefault="00F42ECD" w:rsidP="00F42ECD">
            <w:pPr>
              <w:spacing w:after="0"/>
              <w:rPr>
                <w:szCs w:val="24"/>
                <w:lang w:val="en-GB"/>
              </w:rPr>
            </w:pPr>
            <w:r w:rsidRPr="001D12E6">
              <w:rPr>
                <w:szCs w:val="24"/>
                <w:lang w:val="en-GB"/>
              </w:rPr>
              <w:t>1.5 Study cycle</w:t>
            </w:r>
          </w:p>
        </w:tc>
        <w:tc>
          <w:tcPr>
            <w:tcW w:w="6851" w:type="dxa"/>
          </w:tcPr>
          <w:p w:rsidR="00F42ECD" w:rsidRPr="001D12E6" w:rsidRDefault="00F42ECD" w:rsidP="00F42ECD">
            <w:pPr>
              <w:rPr>
                <w:szCs w:val="24"/>
                <w:lang w:val="en-GB"/>
              </w:rPr>
            </w:pPr>
            <w:r w:rsidRPr="001D12E6">
              <w:rPr>
                <w:szCs w:val="24"/>
                <w:lang w:val="en-GB"/>
              </w:rPr>
              <w:t>Bachelor of Arts</w:t>
            </w:r>
          </w:p>
        </w:tc>
      </w:tr>
      <w:tr w:rsidR="00F42ECD" w:rsidRPr="001D12E6" w:rsidTr="00F42ECD">
        <w:tc>
          <w:tcPr>
            <w:tcW w:w="3168" w:type="dxa"/>
          </w:tcPr>
          <w:p w:rsidR="00F42ECD" w:rsidRPr="001D12E6" w:rsidRDefault="00F42ECD" w:rsidP="00F42ECD">
            <w:pPr>
              <w:spacing w:after="0"/>
              <w:rPr>
                <w:szCs w:val="24"/>
                <w:lang w:val="en-GB"/>
              </w:rPr>
            </w:pPr>
            <w:r w:rsidRPr="001D12E6">
              <w:rPr>
                <w:szCs w:val="24"/>
                <w:lang w:val="en-GB"/>
              </w:rPr>
              <w:t xml:space="preserve">1.6 Study programme / Qualification </w:t>
            </w:r>
          </w:p>
        </w:tc>
        <w:tc>
          <w:tcPr>
            <w:tcW w:w="6851" w:type="dxa"/>
          </w:tcPr>
          <w:p w:rsidR="00F42ECD" w:rsidRPr="001D12E6" w:rsidRDefault="00F42ECD" w:rsidP="00F42ECD">
            <w:pPr>
              <w:rPr>
                <w:szCs w:val="24"/>
                <w:lang w:val="en-GB"/>
              </w:rPr>
            </w:pPr>
            <w:r w:rsidRPr="001D12E6">
              <w:rPr>
                <w:szCs w:val="24"/>
                <w:lang w:val="en-GB"/>
              </w:rPr>
              <w:t>Political Science</w:t>
            </w:r>
          </w:p>
        </w:tc>
      </w:tr>
    </w:tbl>
    <w:p w:rsidR="00D80271" w:rsidRPr="001D12E6" w:rsidRDefault="00D80271" w:rsidP="00A5014E">
      <w:pPr>
        <w:rPr>
          <w:szCs w:val="24"/>
          <w:lang w:val="en-GB"/>
        </w:rPr>
      </w:pPr>
    </w:p>
    <w:p w:rsidR="00D80271" w:rsidRPr="001D12E6" w:rsidRDefault="00D80271" w:rsidP="00A5014E">
      <w:pPr>
        <w:spacing w:after="0"/>
        <w:rPr>
          <w:b/>
          <w:szCs w:val="24"/>
          <w:lang w:val="en-GB"/>
        </w:rPr>
      </w:pPr>
      <w:r w:rsidRPr="001D12E6">
        <w:rPr>
          <w:b/>
          <w:szCs w:val="24"/>
          <w:lang w:val="en-GB"/>
        </w:rPr>
        <w:t xml:space="preserve">2. Information regarding the discipline </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25"/>
        <w:gridCol w:w="1307"/>
        <w:gridCol w:w="394"/>
        <w:gridCol w:w="2410"/>
        <w:gridCol w:w="425"/>
        <w:gridCol w:w="1843"/>
        <w:gridCol w:w="1342"/>
      </w:tblGrid>
      <w:tr w:rsidR="00D80271" w:rsidRPr="001D12E6" w:rsidTr="00F42ECD">
        <w:tc>
          <w:tcPr>
            <w:tcW w:w="3683" w:type="dxa"/>
            <w:gridSpan w:val="3"/>
          </w:tcPr>
          <w:p w:rsidR="005E2947" w:rsidRPr="001D12E6" w:rsidRDefault="00D80271" w:rsidP="00060642">
            <w:pPr>
              <w:spacing w:after="0"/>
              <w:rPr>
                <w:szCs w:val="24"/>
                <w:lang w:val="en-GB"/>
              </w:rPr>
            </w:pPr>
            <w:r w:rsidRPr="001D12E6">
              <w:rPr>
                <w:szCs w:val="24"/>
                <w:lang w:val="en-GB"/>
              </w:rPr>
              <w:t>2.1 Name of the discipline</w:t>
            </w:r>
            <w:r w:rsidR="001502EA" w:rsidRPr="001D12E6">
              <w:rPr>
                <w:szCs w:val="24"/>
                <w:lang w:val="en-GB"/>
              </w:rPr>
              <w:t xml:space="preserve"> (en</w:t>
            </w:r>
            <w:r w:rsidR="005E2947" w:rsidRPr="001D12E6">
              <w:rPr>
                <w:szCs w:val="24"/>
                <w:lang w:val="en-GB"/>
              </w:rPr>
              <w:t>)</w:t>
            </w:r>
          </w:p>
          <w:p w:rsidR="00EE5AFF" w:rsidRPr="001D12E6" w:rsidRDefault="005E2947" w:rsidP="00060642">
            <w:pPr>
              <w:spacing w:after="0"/>
              <w:rPr>
                <w:szCs w:val="24"/>
                <w:lang w:val="en-GB"/>
              </w:rPr>
            </w:pPr>
            <w:r w:rsidRPr="001D12E6">
              <w:rPr>
                <w:szCs w:val="24"/>
                <w:lang w:val="en-GB"/>
              </w:rPr>
              <w:t>(</w:t>
            </w:r>
            <w:r w:rsidR="00EE5AFF" w:rsidRPr="001D12E6">
              <w:rPr>
                <w:szCs w:val="24"/>
                <w:lang w:val="en-GB"/>
              </w:rPr>
              <w:t>ro)</w:t>
            </w:r>
          </w:p>
        </w:tc>
        <w:tc>
          <w:tcPr>
            <w:tcW w:w="6414" w:type="dxa"/>
            <w:gridSpan w:val="5"/>
          </w:tcPr>
          <w:p w:rsidR="00D80271" w:rsidRPr="001D12E6" w:rsidRDefault="00F42ECD" w:rsidP="00F42ECD">
            <w:pPr>
              <w:rPr>
                <w:szCs w:val="24"/>
                <w:lang w:val="en-GB"/>
              </w:rPr>
            </w:pPr>
            <w:r w:rsidRPr="001D12E6">
              <w:rPr>
                <w:szCs w:val="24"/>
                <w:lang w:val="en-GB"/>
              </w:rPr>
              <w:t>Introduction to Research Methods</w:t>
            </w:r>
            <w:r w:rsidR="00376558">
              <w:rPr>
                <w:szCs w:val="24"/>
                <w:lang w:val="en-GB"/>
              </w:rPr>
              <w:t xml:space="preserve"> in Social Sciences</w:t>
            </w:r>
          </w:p>
          <w:p w:rsidR="00F42ECD" w:rsidRPr="001D12E6" w:rsidRDefault="00F42ECD" w:rsidP="00F42ECD">
            <w:pPr>
              <w:rPr>
                <w:b/>
                <w:szCs w:val="24"/>
              </w:rPr>
            </w:pPr>
            <w:r w:rsidRPr="001D12E6">
              <w:rPr>
                <w:szCs w:val="24"/>
              </w:rPr>
              <w:t>Introducere în metodologia cercetării științelor sociale</w:t>
            </w:r>
          </w:p>
        </w:tc>
      </w:tr>
      <w:tr w:rsidR="00D80271" w:rsidRPr="001D12E6" w:rsidTr="00F42ECD">
        <w:tc>
          <w:tcPr>
            <w:tcW w:w="3683" w:type="dxa"/>
            <w:gridSpan w:val="3"/>
          </w:tcPr>
          <w:p w:rsidR="00D80271" w:rsidRPr="001D12E6" w:rsidRDefault="00D80271" w:rsidP="00A5014E">
            <w:pPr>
              <w:spacing w:after="0"/>
              <w:rPr>
                <w:szCs w:val="24"/>
                <w:lang w:val="en-GB"/>
              </w:rPr>
            </w:pPr>
            <w:r w:rsidRPr="001D12E6">
              <w:rPr>
                <w:szCs w:val="24"/>
                <w:lang w:val="en-GB"/>
              </w:rPr>
              <w:t xml:space="preserve">2.2 Course coordinator </w:t>
            </w:r>
          </w:p>
        </w:tc>
        <w:tc>
          <w:tcPr>
            <w:tcW w:w="6414" w:type="dxa"/>
            <w:gridSpan w:val="5"/>
          </w:tcPr>
          <w:p w:rsidR="00F42ECD" w:rsidRPr="001D12E6" w:rsidRDefault="00F42ECD" w:rsidP="00F42ECD">
            <w:pPr>
              <w:spacing w:after="0"/>
              <w:rPr>
                <w:szCs w:val="24"/>
                <w:lang w:val="en-GB"/>
              </w:rPr>
            </w:pPr>
            <w:r w:rsidRPr="001D12E6">
              <w:rPr>
                <w:szCs w:val="24"/>
                <w:lang w:val="en-GB"/>
              </w:rPr>
              <w:t>Lector (Assistant professor) Dr. Borbála Kovács</w:t>
            </w:r>
          </w:p>
          <w:p w:rsidR="00D80271" w:rsidRPr="001D12E6" w:rsidRDefault="00F42ECD" w:rsidP="00F42ECD">
            <w:pPr>
              <w:spacing w:after="0"/>
              <w:rPr>
                <w:b/>
                <w:szCs w:val="24"/>
                <w:lang w:val="en-GB"/>
              </w:rPr>
            </w:pPr>
            <w:hyperlink r:id="rId7" w:history="1">
              <w:r w:rsidRPr="001D12E6">
                <w:rPr>
                  <w:rStyle w:val="Hyperlink"/>
                  <w:szCs w:val="24"/>
                  <w:lang w:val="en-GB"/>
                </w:rPr>
                <w:t>Borbala.kovacs@ubbcluj.ro</w:t>
              </w:r>
            </w:hyperlink>
          </w:p>
        </w:tc>
      </w:tr>
      <w:tr w:rsidR="00D80271" w:rsidRPr="001D12E6" w:rsidTr="00F42ECD">
        <w:trPr>
          <w:trHeight w:val="413"/>
        </w:trPr>
        <w:tc>
          <w:tcPr>
            <w:tcW w:w="3683" w:type="dxa"/>
            <w:gridSpan w:val="3"/>
          </w:tcPr>
          <w:p w:rsidR="00D80271" w:rsidRPr="001D12E6" w:rsidRDefault="00D80271" w:rsidP="00A5014E">
            <w:pPr>
              <w:spacing w:after="0"/>
              <w:rPr>
                <w:szCs w:val="24"/>
                <w:lang w:val="en-GB"/>
              </w:rPr>
            </w:pPr>
            <w:r w:rsidRPr="001D12E6">
              <w:rPr>
                <w:szCs w:val="24"/>
                <w:lang w:val="en-GB"/>
              </w:rPr>
              <w:t>2.3 Seminar coordinator</w:t>
            </w:r>
          </w:p>
        </w:tc>
        <w:tc>
          <w:tcPr>
            <w:tcW w:w="6414" w:type="dxa"/>
            <w:gridSpan w:val="5"/>
          </w:tcPr>
          <w:p w:rsidR="00F42ECD" w:rsidRPr="001D12E6" w:rsidRDefault="00F42ECD" w:rsidP="00F42ECD">
            <w:pPr>
              <w:spacing w:after="0"/>
              <w:rPr>
                <w:szCs w:val="24"/>
                <w:lang w:val="en-GB"/>
              </w:rPr>
            </w:pPr>
            <w:r w:rsidRPr="001D12E6">
              <w:rPr>
                <w:szCs w:val="24"/>
                <w:lang w:val="en-GB"/>
              </w:rPr>
              <w:t>Lector (Assistant professor) Dr. Borbála Kovács</w:t>
            </w:r>
          </w:p>
          <w:p w:rsidR="00D80271" w:rsidRPr="001D12E6" w:rsidRDefault="00F42ECD" w:rsidP="00F42ECD">
            <w:pPr>
              <w:spacing w:after="0"/>
              <w:rPr>
                <w:b/>
                <w:szCs w:val="24"/>
                <w:lang w:val="en-GB"/>
              </w:rPr>
            </w:pPr>
            <w:hyperlink r:id="rId8" w:history="1">
              <w:r w:rsidRPr="001D12E6">
                <w:rPr>
                  <w:rStyle w:val="Hyperlink"/>
                  <w:szCs w:val="24"/>
                  <w:lang w:val="en-GB"/>
                </w:rPr>
                <w:t>Borbala.kovacs@ubbcluj.ro</w:t>
              </w:r>
            </w:hyperlink>
          </w:p>
        </w:tc>
      </w:tr>
      <w:tr w:rsidR="00F42ECD" w:rsidRPr="001D12E6" w:rsidTr="00F42ECD">
        <w:trPr>
          <w:trHeight w:val="440"/>
        </w:trPr>
        <w:tc>
          <w:tcPr>
            <w:tcW w:w="1951" w:type="dxa"/>
          </w:tcPr>
          <w:p w:rsidR="00D80271" w:rsidRPr="001D12E6" w:rsidRDefault="00D80271" w:rsidP="00A5014E">
            <w:pPr>
              <w:spacing w:after="0"/>
              <w:ind w:right="-189"/>
              <w:rPr>
                <w:szCs w:val="24"/>
                <w:lang w:val="en-GB"/>
              </w:rPr>
            </w:pPr>
            <w:r w:rsidRPr="001D12E6">
              <w:rPr>
                <w:szCs w:val="24"/>
                <w:lang w:val="en-GB"/>
              </w:rPr>
              <w:t>2.4. Year of study</w:t>
            </w:r>
          </w:p>
        </w:tc>
        <w:tc>
          <w:tcPr>
            <w:tcW w:w="425" w:type="dxa"/>
          </w:tcPr>
          <w:p w:rsidR="00D80271" w:rsidRPr="001D12E6" w:rsidRDefault="00F42ECD" w:rsidP="00A5014E">
            <w:pPr>
              <w:spacing w:after="0"/>
              <w:rPr>
                <w:b/>
                <w:szCs w:val="24"/>
                <w:lang w:val="en-GB"/>
              </w:rPr>
            </w:pPr>
            <w:r w:rsidRPr="001D12E6">
              <w:rPr>
                <w:b/>
                <w:szCs w:val="24"/>
                <w:lang w:val="en-GB"/>
              </w:rPr>
              <w:t>1</w:t>
            </w:r>
          </w:p>
        </w:tc>
        <w:tc>
          <w:tcPr>
            <w:tcW w:w="1307" w:type="dxa"/>
          </w:tcPr>
          <w:p w:rsidR="00D80271" w:rsidRPr="001D12E6" w:rsidRDefault="00D80271" w:rsidP="00A5014E">
            <w:pPr>
              <w:spacing w:after="0"/>
              <w:ind w:left="-82" w:right="-164"/>
              <w:rPr>
                <w:szCs w:val="24"/>
                <w:lang w:val="en-GB"/>
              </w:rPr>
            </w:pPr>
            <w:r w:rsidRPr="001D12E6">
              <w:rPr>
                <w:szCs w:val="24"/>
                <w:lang w:val="en-GB"/>
              </w:rPr>
              <w:t>2.5 Semester</w:t>
            </w:r>
          </w:p>
        </w:tc>
        <w:tc>
          <w:tcPr>
            <w:tcW w:w="394" w:type="dxa"/>
          </w:tcPr>
          <w:p w:rsidR="00D80271" w:rsidRPr="001D12E6" w:rsidRDefault="00F42ECD" w:rsidP="00A5014E">
            <w:pPr>
              <w:spacing w:after="0"/>
              <w:rPr>
                <w:b/>
                <w:szCs w:val="24"/>
                <w:lang w:val="en-GB"/>
              </w:rPr>
            </w:pPr>
            <w:r w:rsidRPr="001D12E6">
              <w:rPr>
                <w:b/>
                <w:szCs w:val="24"/>
                <w:lang w:val="en-GB"/>
              </w:rPr>
              <w:t>1</w:t>
            </w:r>
          </w:p>
        </w:tc>
        <w:tc>
          <w:tcPr>
            <w:tcW w:w="2410" w:type="dxa"/>
          </w:tcPr>
          <w:p w:rsidR="00D80271" w:rsidRPr="001D12E6" w:rsidRDefault="00D80271" w:rsidP="00A5014E">
            <w:pPr>
              <w:spacing w:after="0"/>
              <w:ind w:left="-80" w:right="-122"/>
              <w:rPr>
                <w:szCs w:val="24"/>
                <w:lang w:val="en-GB"/>
              </w:rPr>
            </w:pPr>
            <w:r w:rsidRPr="001D12E6">
              <w:rPr>
                <w:szCs w:val="24"/>
                <w:lang w:val="en-GB"/>
              </w:rPr>
              <w:t>2.6. Type of evaluation</w:t>
            </w:r>
          </w:p>
        </w:tc>
        <w:tc>
          <w:tcPr>
            <w:tcW w:w="425" w:type="dxa"/>
          </w:tcPr>
          <w:p w:rsidR="00D80271" w:rsidRPr="001D12E6" w:rsidRDefault="00F42ECD" w:rsidP="00A5014E">
            <w:pPr>
              <w:spacing w:after="0"/>
              <w:rPr>
                <w:b/>
                <w:szCs w:val="24"/>
                <w:lang w:val="en-GB"/>
              </w:rPr>
            </w:pPr>
            <w:r w:rsidRPr="001D12E6">
              <w:rPr>
                <w:b/>
                <w:szCs w:val="24"/>
                <w:lang w:val="en-GB"/>
              </w:rPr>
              <w:t>E</w:t>
            </w:r>
          </w:p>
        </w:tc>
        <w:tc>
          <w:tcPr>
            <w:tcW w:w="1843" w:type="dxa"/>
          </w:tcPr>
          <w:p w:rsidR="00D80271" w:rsidRPr="001D12E6" w:rsidRDefault="00D80271" w:rsidP="00A5014E">
            <w:pPr>
              <w:spacing w:after="0"/>
              <w:ind w:left="-38" w:right="-136"/>
              <w:rPr>
                <w:szCs w:val="24"/>
                <w:lang w:val="en-GB"/>
              </w:rPr>
            </w:pPr>
            <w:r w:rsidRPr="001D12E6">
              <w:rPr>
                <w:szCs w:val="24"/>
                <w:lang w:val="en-GB"/>
              </w:rPr>
              <w:t>2.7 Type of discipline</w:t>
            </w:r>
          </w:p>
        </w:tc>
        <w:tc>
          <w:tcPr>
            <w:tcW w:w="1342" w:type="dxa"/>
          </w:tcPr>
          <w:p w:rsidR="00D80271" w:rsidRPr="001D12E6" w:rsidRDefault="00376558" w:rsidP="00063882">
            <w:pPr>
              <w:spacing w:after="0" w:line="240" w:lineRule="auto"/>
              <w:rPr>
                <w:b/>
                <w:szCs w:val="24"/>
                <w:lang w:val="en-GB"/>
              </w:rPr>
            </w:pPr>
            <w:r>
              <w:rPr>
                <w:b/>
                <w:szCs w:val="24"/>
                <w:lang w:val="en-GB"/>
              </w:rPr>
              <w:t>DD</w:t>
            </w:r>
          </w:p>
        </w:tc>
      </w:tr>
      <w:tr w:rsidR="002031AD" w:rsidRPr="001D12E6" w:rsidTr="00F42ECD">
        <w:tc>
          <w:tcPr>
            <w:tcW w:w="2376" w:type="dxa"/>
            <w:gridSpan w:val="2"/>
          </w:tcPr>
          <w:p w:rsidR="002031AD" w:rsidRPr="001D12E6" w:rsidRDefault="002031AD" w:rsidP="00A5014E">
            <w:pPr>
              <w:spacing w:after="0"/>
              <w:rPr>
                <w:b/>
                <w:szCs w:val="24"/>
                <w:lang w:val="en-GB"/>
              </w:rPr>
            </w:pPr>
            <w:r w:rsidRPr="001D12E6">
              <w:rPr>
                <w:szCs w:val="24"/>
                <w:lang w:val="en-GB"/>
              </w:rPr>
              <w:t>2.8 Code of the discipline</w:t>
            </w:r>
          </w:p>
        </w:tc>
        <w:tc>
          <w:tcPr>
            <w:tcW w:w="1307" w:type="dxa"/>
          </w:tcPr>
          <w:p w:rsidR="002031AD" w:rsidRPr="001D12E6" w:rsidRDefault="00F42ECD" w:rsidP="00A5014E">
            <w:pPr>
              <w:spacing w:after="0"/>
              <w:ind w:left="-82" w:right="-164"/>
              <w:rPr>
                <w:szCs w:val="24"/>
                <w:lang w:val="en-GB"/>
              </w:rPr>
            </w:pPr>
            <w:r w:rsidRPr="001D12E6">
              <w:rPr>
                <w:szCs w:val="24"/>
                <w:lang w:val="en-GB"/>
              </w:rPr>
              <w:t>ULE1102</w:t>
            </w:r>
          </w:p>
        </w:tc>
        <w:tc>
          <w:tcPr>
            <w:tcW w:w="6414" w:type="dxa"/>
            <w:gridSpan w:val="5"/>
          </w:tcPr>
          <w:p w:rsidR="002031AD" w:rsidRPr="001D12E6" w:rsidRDefault="002031AD" w:rsidP="00063882">
            <w:pPr>
              <w:spacing w:after="0" w:line="240" w:lineRule="auto"/>
              <w:rPr>
                <w:b/>
                <w:szCs w:val="24"/>
                <w:lang w:val="en-GB"/>
              </w:rPr>
            </w:pPr>
          </w:p>
        </w:tc>
      </w:tr>
    </w:tbl>
    <w:p w:rsidR="00D80271" w:rsidRPr="001D12E6" w:rsidRDefault="00D80271" w:rsidP="00A5014E">
      <w:pPr>
        <w:rPr>
          <w:szCs w:val="24"/>
          <w:lang w:val="en-GB"/>
        </w:rPr>
      </w:pPr>
    </w:p>
    <w:p w:rsidR="00D80271" w:rsidRPr="001D12E6" w:rsidRDefault="00D80271" w:rsidP="00A5014E">
      <w:pPr>
        <w:spacing w:after="0"/>
        <w:rPr>
          <w:szCs w:val="24"/>
          <w:lang w:val="en-GB"/>
        </w:rPr>
      </w:pPr>
      <w:r w:rsidRPr="001D12E6">
        <w:rPr>
          <w:b/>
          <w:szCs w:val="24"/>
          <w:lang w:val="en-GB"/>
        </w:rPr>
        <w:t>3. Total estimated time</w:t>
      </w:r>
      <w:r w:rsidRPr="001D12E6">
        <w:rPr>
          <w:szCs w:val="24"/>
          <w:lang w:val="en-GB"/>
        </w:rPr>
        <w:t xml:space="preserve"> (hours/semester of didactic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854"/>
        <w:gridCol w:w="851"/>
        <w:gridCol w:w="971"/>
        <w:gridCol w:w="591"/>
        <w:gridCol w:w="139"/>
        <w:gridCol w:w="2002"/>
        <w:gridCol w:w="827"/>
      </w:tblGrid>
      <w:tr w:rsidR="00D80271" w:rsidRPr="001D12E6" w:rsidTr="00376558">
        <w:tc>
          <w:tcPr>
            <w:tcW w:w="3790" w:type="dxa"/>
          </w:tcPr>
          <w:p w:rsidR="00D80271" w:rsidRPr="001D12E6" w:rsidRDefault="00D80271" w:rsidP="00036CBD">
            <w:pPr>
              <w:spacing w:after="0"/>
              <w:rPr>
                <w:szCs w:val="24"/>
                <w:lang w:val="en-GB"/>
              </w:rPr>
            </w:pPr>
            <w:r w:rsidRPr="001D12E6">
              <w:rPr>
                <w:szCs w:val="24"/>
                <w:lang w:val="en-GB"/>
              </w:rPr>
              <w:t xml:space="preserve">3.1 Hours per week </w:t>
            </w:r>
          </w:p>
        </w:tc>
        <w:tc>
          <w:tcPr>
            <w:tcW w:w="854" w:type="dxa"/>
          </w:tcPr>
          <w:p w:rsidR="00D80271" w:rsidRPr="001D12E6" w:rsidRDefault="00F42ECD" w:rsidP="00A5014E">
            <w:pPr>
              <w:spacing w:after="0"/>
              <w:rPr>
                <w:szCs w:val="24"/>
                <w:lang w:val="en-GB"/>
              </w:rPr>
            </w:pPr>
            <w:r w:rsidRPr="001D12E6">
              <w:rPr>
                <w:szCs w:val="24"/>
                <w:lang w:val="en-GB"/>
              </w:rPr>
              <w:t>3</w:t>
            </w:r>
          </w:p>
        </w:tc>
        <w:tc>
          <w:tcPr>
            <w:tcW w:w="1822" w:type="dxa"/>
            <w:gridSpan w:val="2"/>
          </w:tcPr>
          <w:p w:rsidR="00D80271" w:rsidRPr="001D12E6" w:rsidRDefault="00D80271" w:rsidP="00A5014E">
            <w:pPr>
              <w:spacing w:after="0"/>
              <w:ind w:right="-189"/>
              <w:rPr>
                <w:szCs w:val="24"/>
                <w:lang w:val="en-GB"/>
              </w:rPr>
            </w:pPr>
            <w:r w:rsidRPr="001D12E6">
              <w:rPr>
                <w:szCs w:val="24"/>
                <w:lang w:val="en-GB"/>
              </w:rPr>
              <w:t>Of which: 3.2 course</w:t>
            </w:r>
          </w:p>
        </w:tc>
        <w:tc>
          <w:tcPr>
            <w:tcW w:w="591" w:type="dxa"/>
          </w:tcPr>
          <w:p w:rsidR="00D80271" w:rsidRPr="001D12E6" w:rsidRDefault="00F42ECD" w:rsidP="00A5014E">
            <w:pPr>
              <w:spacing w:after="0"/>
              <w:rPr>
                <w:szCs w:val="24"/>
                <w:lang w:val="en-GB"/>
              </w:rPr>
            </w:pPr>
            <w:r w:rsidRPr="001D12E6">
              <w:rPr>
                <w:szCs w:val="24"/>
                <w:lang w:val="en-GB"/>
              </w:rPr>
              <w:t>2</w:t>
            </w:r>
          </w:p>
        </w:tc>
        <w:tc>
          <w:tcPr>
            <w:tcW w:w="2141" w:type="dxa"/>
            <w:gridSpan w:val="2"/>
          </w:tcPr>
          <w:p w:rsidR="00D80271" w:rsidRPr="001D12E6" w:rsidRDefault="00D80271" w:rsidP="00A5014E">
            <w:pPr>
              <w:spacing w:after="0"/>
              <w:ind w:right="-170"/>
              <w:rPr>
                <w:szCs w:val="24"/>
                <w:lang w:val="en-GB"/>
              </w:rPr>
            </w:pPr>
            <w:r w:rsidRPr="001D12E6">
              <w:rPr>
                <w:szCs w:val="24"/>
                <w:lang w:val="en-GB"/>
              </w:rPr>
              <w:t>3.3 seminar/laboratory</w:t>
            </w:r>
          </w:p>
        </w:tc>
        <w:tc>
          <w:tcPr>
            <w:tcW w:w="827" w:type="dxa"/>
          </w:tcPr>
          <w:p w:rsidR="00D80271" w:rsidRPr="001D12E6" w:rsidRDefault="00F42ECD" w:rsidP="00A5014E">
            <w:pPr>
              <w:spacing w:after="0"/>
              <w:rPr>
                <w:szCs w:val="24"/>
                <w:lang w:val="en-GB"/>
              </w:rPr>
            </w:pPr>
            <w:r w:rsidRPr="001D12E6">
              <w:rPr>
                <w:szCs w:val="24"/>
                <w:lang w:val="en-GB"/>
              </w:rPr>
              <w:t>1</w:t>
            </w:r>
          </w:p>
        </w:tc>
      </w:tr>
      <w:tr w:rsidR="00D80271" w:rsidRPr="001D12E6" w:rsidTr="00376558">
        <w:tc>
          <w:tcPr>
            <w:tcW w:w="3790" w:type="dxa"/>
            <w:shd w:val="clear" w:color="auto" w:fill="D9D9D9"/>
          </w:tcPr>
          <w:p w:rsidR="00D80271" w:rsidRPr="001D12E6" w:rsidRDefault="00D80271" w:rsidP="00081F59">
            <w:pPr>
              <w:spacing w:after="0"/>
              <w:ind w:right="-192"/>
              <w:rPr>
                <w:szCs w:val="24"/>
                <w:lang w:val="en-GB"/>
              </w:rPr>
            </w:pPr>
            <w:r w:rsidRPr="001D12E6">
              <w:rPr>
                <w:szCs w:val="24"/>
                <w:lang w:val="en-GB"/>
              </w:rPr>
              <w:t xml:space="preserve">3.4 Total hours in the curriculum </w:t>
            </w:r>
          </w:p>
        </w:tc>
        <w:tc>
          <w:tcPr>
            <w:tcW w:w="854" w:type="dxa"/>
            <w:shd w:val="clear" w:color="auto" w:fill="D9D9D9"/>
          </w:tcPr>
          <w:p w:rsidR="00D80271" w:rsidRPr="001D12E6" w:rsidRDefault="00376558" w:rsidP="00A5014E">
            <w:pPr>
              <w:spacing w:after="0"/>
              <w:rPr>
                <w:szCs w:val="24"/>
                <w:lang w:val="en-GB"/>
              </w:rPr>
            </w:pPr>
            <w:r>
              <w:rPr>
                <w:szCs w:val="24"/>
                <w:lang w:val="en-GB"/>
              </w:rPr>
              <w:t>9x14</w:t>
            </w:r>
          </w:p>
        </w:tc>
        <w:tc>
          <w:tcPr>
            <w:tcW w:w="1822" w:type="dxa"/>
            <w:gridSpan w:val="2"/>
            <w:shd w:val="clear" w:color="auto" w:fill="D9D9D9"/>
          </w:tcPr>
          <w:p w:rsidR="00D80271" w:rsidRPr="001D12E6" w:rsidRDefault="00D80271" w:rsidP="00A5014E">
            <w:pPr>
              <w:spacing w:after="0"/>
              <w:ind w:right="-178"/>
              <w:rPr>
                <w:szCs w:val="24"/>
                <w:lang w:val="en-GB"/>
              </w:rPr>
            </w:pPr>
            <w:r w:rsidRPr="001D12E6">
              <w:rPr>
                <w:szCs w:val="24"/>
                <w:lang w:val="en-GB"/>
              </w:rPr>
              <w:t>Of which: 3.5 course</w:t>
            </w:r>
          </w:p>
        </w:tc>
        <w:tc>
          <w:tcPr>
            <w:tcW w:w="730" w:type="dxa"/>
            <w:gridSpan w:val="2"/>
            <w:shd w:val="clear" w:color="auto" w:fill="D9D9D9"/>
          </w:tcPr>
          <w:p w:rsidR="00D80271" w:rsidRPr="001D12E6" w:rsidRDefault="00F42ECD" w:rsidP="00A5014E">
            <w:pPr>
              <w:spacing w:after="0"/>
              <w:rPr>
                <w:szCs w:val="24"/>
                <w:lang w:val="en-GB"/>
              </w:rPr>
            </w:pPr>
            <w:r w:rsidRPr="001D12E6">
              <w:rPr>
                <w:szCs w:val="24"/>
                <w:lang w:val="en-GB"/>
              </w:rPr>
              <w:t>2</w:t>
            </w:r>
            <w:r w:rsidR="00376558">
              <w:rPr>
                <w:szCs w:val="24"/>
                <w:lang w:val="en-GB"/>
              </w:rPr>
              <w:t>x14</w:t>
            </w:r>
          </w:p>
        </w:tc>
        <w:tc>
          <w:tcPr>
            <w:tcW w:w="2002" w:type="dxa"/>
            <w:shd w:val="clear" w:color="auto" w:fill="D9D9D9"/>
          </w:tcPr>
          <w:p w:rsidR="00D80271" w:rsidRPr="001D12E6" w:rsidRDefault="00D80271" w:rsidP="00A5014E">
            <w:pPr>
              <w:spacing w:after="0"/>
              <w:ind w:right="-128"/>
              <w:rPr>
                <w:szCs w:val="24"/>
                <w:lang w:val="en-GB"/>
              </w:rPr>
            </w:pPr>
            <w:r w:rsidRPr="001D12E6">
              <w:rPr>
                <w:szCs w:val="24"/>
                <w:lang w:val="en-GB"/>
              </w:rPr>
              <w:t>3.6 seminar/laboratory</w:t>
            </w:r>
          </w:p>
        </w:tc>
        <w:tc>
          <w:tcPr>
            <w:tcW w:w="827" w:type="dxa"/>
            <w:shd w:val="clear" w:color="auto" w:fill="D9D9D9"/>
          </w:tcPr>
          <w:p w:rsidR="00D80271" w:rsidRPr="001D12E6" w:rsidRDefault="00376558" w:rsidP="00A5014E">
            <w:pPr>
              <w:spacing w:after="0"/>
              <w:rPr>
                <w:szCs w:val="24"/>
                <w:lang w:val="en-GB"/>
              </w:rPr>
            </w:pPr>
            <w:r>
              <w:rPr>
                <w:szCs w:val="24"/>
                <w:lang w:val="en-GB"/>
              </w:rPr>
              <w:t>1x</w:t>
            </w:r>
            <w:r w:rsidR="00F42ECD" w:rsidRPr="001D12E6">
              <w:rPr>
                <w:szCs w:val="24"/>
                <w:lang w:val="en-GB"/>
              </w:rPr>
              <w:t>14</w:t>
            </w:r>
          </w:p>
        </w:tc>
      </w:tr>
      <w:tr w:rsidR="00D80271" w:rsidRPr="001D12E6" w:rsidTr="00B46AA2">
        <w:tc>
          <w:tcPr>
            <w:tcW w:w="9198" w:type="dxa"/>
            <w:gridSpan w:val="7"/>
          </w:tcPr>
          <w:p w:rsidR="00D80271" w:rsidRPr="001D12E6" w:rsidRDefault="00D80271" w:rsidP="00A5014E">
            <w:pPr>
              <w:spacing w:after="0"/>
              <w:rPr>
                <w:szCs w:val="24"/>
                <w:lang w:val="en-GB"/>
              </w:rPr>
            </w:pPr>
            <w:r w:rsidRPr="001D12E6">
              <w:rPr>
                <w:szCs w:val="24"/>
                <w:lang w:val="en-GB"/>
              </w:rPr>
              <w:t>Time allotment:</w:t>
            </w:r>
            <w:r w:rsidR="00376558">
              <w:rPr>
                <w:szCs w:val="24"/>
                <w:lang w:val="en-GB"/>
              </w:rPr>
              <w:t xml:space="preserve"> Face-to-face: 3 hours; Individual study: 6 hours.</w:t>
            </w:r>
          </w:p>
        </w:tc>
        <w:tc>
          <w:tcPr>
            <w:tcW w:w="827" w:type="dxa"/>
          </w:tcPr>
          <w:p w:rsidR="00D80271" w:rsidRPr="001D12E6" w:rsidRDefault="00376558" w:rsidP="00A5014E">
            <w:pPr>
              <w:spacing w:after="0"/>
              <w:rPr>
                <w:szCs w:val="24"/>
                <w:lang w:val="en-GB"/>
              </w:rPr>
            </w:pPr>
            <w:r>
              <w:rPr>
                <w:szCs w:val="24"/>
                <w:lang w:val="en-GB"/>
              </w:rPr>
              <w:t xml:space="preserve">9x14 </w:t>
            </w:r>
            <w:r w:rsidR="00D80271" w:rsidRPr="001D12E6">
              <w:rPr>
                <w:szCs w:val="24"/>
                <w:lang w:val="en-GB"/>
              </w:rPr>
              <w:t>hours</w:t>
            </w:r>
          </w:p>
        </w:tc>
      </w:tr>
      <w:tr w:rsidR="00D80271" w:rsidRPr="001D12E6" w:rsidTr="00B46AA2">
        <w:tc>
          <w:tcPr>
            <w:tcW w:w="9198" w:type="dxa"/>
            <w:gridSpan w:val="7"/>
          </w:tcPr>
          <w:p w:rsidR="00D80271" w:rsidRPr="001D12E6" w:rsidRDefault="00D80271" w:rsidP="00081F59">
            <w:pPr>
              <w:spacing w:after="0"/>
              <w:rPr>
                <w:szCs w:val="24"/>
                <w:lang w:val="en-GB"/>
              </w:rPr>
            </w:pPr>
            <w:r w:rsidRPr="001D12E6">
              <w:rPr>
                <w:szCs w:val="24"/>
                <w:lang w:val="en-GB"/>
              </w:rPr>
              <w:t>Learning using manual, course support, bibliography, course notes</w:t>
            </w:r>
          </w:p>
        </w:tc>
        <w:tc>
          <w:tcPr>
            <w:tcW w:w="827" w:type="dxa"/>
          </w:tcPr>
          <w:p w:rsidR="00D80271" w:rsidRPr="001D12E6" w:rsidRDefault="00376558" w:rsidP="00A5014E">
            <w:pPr>
              <w:spacing w:after="0"/>
              <w:rPr>
                <w:szCs w:val="24"/>
                <w:lang w:val="en-GB"/>
              </w:rPr>
            </w:pPr>
            <w:r>
              <w:rPr>
                <w:szCs w:val="24"/>
                <w:lang w:val="en-GB"/>
              </w:rPr>
              <w:t>4x14</w:t>
            </w:r>
          </w:p>
        </w:tc>
      </w:tr>
      <w:tr w:rsidR="00D80271" w:rsidRPr="001D12E6" w:rsidTr="00B46AA2">
        <w:tc>
          <w:tcPr>
            <w:tcW w:w="9198" w:type="dxa"/>
            <w:gridSpan w:val="7"/>
          </w:tcPr>
          <w:p w:rsidR="00D80271" w:rsidRPr="001D12E6" w:rsidRDefault="00D80271" w:rsidP="005A417D">
            <w:pPr>
              <w:spacing w:after="0"/>
              <w:rPr>
                <w:szCs w:val="24"/>
                <w:lang w:val="en-GB"/>
              </w:rPr>
            </w:pPr>
            <w:r w:rsidRPr="001D12E6">
              <w:rPr>
                <w:szCs w:val="24"/>
                <w:lang w:val="en-GB"/>
              </w:rPr>
              <w:t xml:space="preserve">Additional documentation (in libraries, on electronic platforms, field documentation) </w:t>
            </w:r>
          </w:p>
        </w:tc>
        <w:tc>
          <w:tcPr>
            <w:tcW w:w="827" w:type="dxa"/>
          </w:tcPr>
          <w:p w:rsidR="00D80271" w:rsidRPr="001D12E6" w:rsidRDefault="00376558" w:rsidP="00A5014E">
            <w:pPr>
              <w:spacing w:after="0"/>
              <w:rPr>
                <w:szCs w:val="24"/>
                <w:lang w:val="en-GB"/>
              </w:rPr>
            </w:pPr>
            <w:r>
              <w:rPr>
                <w:szCs w:val="24"/>
                <w:lang w:val="en-GB"/>
              </w:rPr>
              <w:t>1x</w:t>
            </w:r>
            <w:r w:rsidR="00F42ECD" w:rsidRPr="001D12E6">
              <w:rPr>
                <w:szCs w:val="24"/>
                <w:lang w:val="en-GB"/>
              </w:rPr>
              <w:t>14</w:t>
            </w:r>
          </w:p>
        </w:tc>
      </w:tr>
      <w:tr w:rsidR="00D80271" w:rsidRPr="001D12E6" w:rsidTr="00B46AA2">
        <w:tc>
          <w:tcPr>
            <w:tcW w:w="9198" w:type="dxa"/>
            <w:gridSpan w:val="7"/>
          </w:tcPr>
          <w:p w:rsidR="00D80271" w:rsidRPr="001D12E6" w:rsidRDefault="00D80271" w:rsidP="007A7F4C">
            <w:pPr>
              <w:spacing w:after="0"/>
              <w:rPr>
                <w:szCs w:val="24"/>
                <w:lang w:val="en-GB"/>
              </w:rPr>
            </w:pPr>
            <w:r w:rsidRPr="001D12E6">
              <w:rPr>
                <w:szCs w:val="24"/>
                <w:lang w:val="en-GB"/>
              </w:rPr>
              <w:t>Preparation for seminars/labs, homework, papers, portfolios and essays</w:t>
            </w:r>
          </w:p>
        </w:tc>
        <w:tc>
          <w:tcPr>
            <w:tcW w:w="827" w:type="dxa"/>
          </w:tcPr>
          <w:p w:rsidR="00D80271" w:rsidRPr="001D12E6" w:rsidRDefault="00376558" w:rsidP="00A5014E">
            <w:pPr>
              <w:spacing w:after="0"/>
              <w:rPr>
                <w:szCs w:val="24"/>
                <w:lang w:val="en-GB"/>
              </w:rPr>
            </w:pPr>
            <w:r>
              <w:rPr>
                <w:szCs w:val="24"/>
                <w:lang w:val="en-GB"/>
              </w:rPr>
              <w:t>1x14</w:t>
            </w:r>
          </w:p>
        </w:tc>
      </w:tr>
      <w:tr w:rsidR="00D80271" w:rsidRPr="001D12E6" w:rsidTr="00B46AA2">
        <w:tc>
          <w:tcPr>
            <w:tcW w:w="9198" w:type="dxa"/>
            <w:gridSpan w:val="7"/>
          </w:tcPr>
          <w:p w:rsidR="00D80271" w:rsidRPr="001D12E6" w:rsidRDefault="00D80271" w:rsidP="00A5014E">
            <w:pPr>
              <w:spacing w:after="0"/>
              <w:rPr>
                <w:szCs w:val="24"/>
                <w:lang w:val="en-GB"/>
              </w:rPr>
            </w:pPr>
            <w:r w:rsidRPr="001D12E6">
              <w:rPr>
                <w:szCs w:val="24"/>
                <w:lang w:val="en-GB"/>
              </w:rPr>
              <w:t>Tutorship</w:t>
            </w:r>
          </w:p>
        </w:tc>
        <w:tc>
          <w:tcPr>
            <w:tcW w:w="827" w:type="dxa"/>
          </w:tcPr>
          <w:p w:rsidR="00D80271" w:rsidRPr="001D12E6" w:rsidRDefault="00D80271" w:rsidP="00A5014E">
            <w:pPr>
              <w:spacing w:after="0"/>
              <w:rPr>
                <w:szCs w:val="24"/>
                <w:lang w:val="en-GB"/>
              </w:rPr>
            </w:pPr>
          </w:p>
        </w:tc>
      </w:tr>
      <w:tr w:rsidR="00D80271" w:rsidRPr="001D12E6" w:rsidTr="00B46AA2">
        <w:tc>
          <w:tcPr>
            <w:tcW w:w="9198" w:type="dxa"/>
            <w:gridSpan w:val="7"/>
          </w:tcPr>
          <w:p w:rsidR="00D80271" w:rsidRPr="001D12E6" w:rsidRDefault="00D80271" w:rsidP="00A5014E">
            <w:pPr>
              <w:spacing w:after="0"/>
              <w:rPr>
                <w:szCs w:val="24"/>
                <w:lang w:val="en-GB"/>
              </w:rPr>
            </w:pPr>
            <w:r w:rsidRPr="001D12E6">
              <w:rPr>
                <w:szCs w:val="24"/>
                <w:lang w:val="en-GB"/>
              </w:rPr>
              <w:t>Evaluations</w:t>
            </w:r>
          </w:p>
        </w:tc>
        <w:tc>
          <w:tcPr>
            <w:tcW w:w="827" w:type="dxa"/>
          </w:tcPr>
          <w:p w:rsidR="00D80271" w:rsidRPr="001D12E6" w:rsidRDefault="00D80271" w:rsidP="00A5014E">
            <w:pPr>
              <w:spacing w:after="0"/>
              <w:rPr>
                <w:szCs w:val="24"/>
                <w:lang w:val="en-GB"/>
              </w:rPr>
            </w:pPr>
          </w:p>
        </w:tc>
      </w:tr>
      <w:tr w:rsidR="00D80271" w:rsidRPr="001D12E6" w:rsidTr="00B46AA2">
        <w:tc>
          <w:tcPr>
            <w:tcW w:w="9198" w:type="dxa"/>
            <w:gridSpan w:val="7"/>
          </w:tcPr>
          <w:p w:rsidR="00D80271" w:rsidRPr="001D12E6" w:rsidRDefault="00D80271" w:rsidP="005A417D">
            <w:pPr>
              <w:spacing w:after="0"/>
              <w:rPr>
                <w:szCs w:val="24"/>
                <w:lang w:val="en-GB"/>
              </w:rPr>
            </w:pPr>
            <w:r w:rsidRPr="001D12E6">
              <w:rPr>
                <w:szCs w:val="24"/>
                <w:lang w:val="en-GB"/>
              </w:rPr>
              <w:t>Other activities: ..................</w:t>
            </w:r>
          </w:p>
        </w:tc>
        <w:tc>
          <w:tcPr>
            <w:tcW w:w="827" w:type="dxa"/>
          </w:tcPr>
          <w:p w:rsidR="00D80271" w:rsidRPr="001D12E6" w:rsidRDefault="00D80271" w:rsidP="00A5014E">
            <w:pPr>
              <w:spacing w:after="0"/>
              <w:rPr>
                <w:szCs w:val="24"/>
                <w:lang w:val="en-GB"/>
              </w:rPr>
            </w:pPr>
          </w:p>
        </w:tc>
      </w:tr>
      <w:tr w:rsidR="00D80271" w:rsidRPr="001D12E6" w:rsidTr="00376558">
        <w:trPr>
          <w:gridAfter w:val="5"/>
          <w:wAfter w:w="4530" w:type="dxa"/>
        </w:trPr>
        <w:tc>
          <w:tcPr>
            <w:tcW w:w="4644" w:type="dxa"/>
            <w:gridSpan w:val="2"/>
            <w:shd w:val="clear" w:color="auto" w:fill="D9D9D9"/>
          </w:tcPr>
          <w:p w:rsidR="00D80271" w:rsidRPr="001D12E6" w:rsidRDefault="00D80271" w:rsidP="005A417D">
            <w:pPr>
              <w:spacing w:after="0"/>
              <w:rPr>
                <w:szCs w:val="24"/>
                <w:lang w:val="en-GB"/>
              </w:rPr>
            </w:pPr>
            <w:r w:rsidRPr="001D12E6">
              <w:rPr>
                <w:szCs w:val="24"/>
                <w:lang w:val="en-GB"/>
              </w:rPr>
              <w:t xml:space="preserve">3.7 Total individual study hours </w:t>
            </w:r>
          </w:p>
        </w:tc>
        <w:tc>
          <w:tcPr>
            <w:tcW w:w="851" w:type="dxa"/>
            <w:shd w:val="clear" w:color="auto" w:fill="D9D9D9"/>
          </w:tcPr>
          <w:p w:rsidR="00D80271" w:rsidRPr="001D12E6" w:rsidRDefault="00376558" w:rsidP="00A5014E">
            <w:pPr>
              <w:spacing w:after="0"/>
              <w:rPr>
                <w:szCs w:val="24"/>
                <w:lang w:val="en-GB"/>
              </w:rPr>
            </w:pPr>
            <w:r>
              <w:rPr>
                <w:szCs w:val="24"/>
                <w:lang w:val="en-GB"/>
              </w:rPr>
              <w:t>6x14</w:t>
            </w:r>
          </w:p>
        </w:tc>
      </w:tr>
      <w:tr w:rsidR="00D80271" w:rsidRPr="001D12E6" w:rsidTr="00376558">
        <w:trPr>
          <w:gridAfter w:val="5"/>
          <w:wAfter w:w="4530" w:type="dxa"/>
        </w:trPr>
        <w:tc>
          <w:tcPr>
            <w:tcW w:w="4644" w:type="dxa"/>
            <w:gridSpan w:val="2"/>
            <w:shd w:val="clear" w:color="auto" w:fill="D9D9D9"/>
          </w:tcPr>
          <w:p w:rsidR="00D80271" w:rsidRPr="001D12E6" w:rsidRDefault="00D80271" w:rsidP="00A5014E">
            <w:pPr>
              <w:spacing w:after="0"/>
              <w:rPr>
                <w:szCs w:val="24"/>
                <w:lang w:val="en-GB"/>
              </w:rPr>
            </w:pPr>
            <w:r w:rsidRPr="001D12E6">
              <w:rPr>
                <w:szCs w:val="24"/>
                <w:lang w:val="en-GB"/>
              </w:rPr>
              <w:t>3.8 Total hours per semester</w:t>
            </w:r>
          </w:p>
        </w:tc>
        <w:tc>
          <w:tcPr>
            <w:tcW w:w="851" w:type="dxa"/>
            <w:shd w:val="clear" w:color="auto" w:fill="D9D9D9"/>
          </w:tcPr>
          <w:p w:rsidR="00D80271" w:rsidRPr="001D12E6" w:rsidRDefault="00376558" w:rsidP="00A5014E">
            <w:pPr>
              <w:spacing w:after="0"/>
              <w:rPr>
                <w:szCs w:val="24"/>
                <w:lang w:val="en-GB"/>
              </w:rPr>
            </w:pPr>
            <w:r>
              <w:rPr>
                <w:szCs w:val="24"/>
                <w:lang w:val="en-GB"/>
              </w:rPr>
              <w:t>9x14</w:t>
            </w:r>
          </w:p>
        </w:tc>
      </w:tr>
      <w:tr w:rsidR="00D80271" w:rsidRPr="001D12E6" w:rsidTr="00376558">
        <w:trPr>
          <w:gridAfter w:val="5"/>
          <w:wAfter w:w="4530" w:type="dxa"/>
        </w:trPr>
        <w:tc>
          <w:tcPr>
            <w:tcW w:w="4644" w:type="dxa"/>
            <w:gridSpan w:val="2"/>
            <w:shd w:val="clear" w:color="auto" w:fill="D9D9D9"/>
          </w:tcPr>
          <w:p w:rsidR="00D80271" w:rsidRPr="001D12E6" w:rsidRDefault="00D80271" w:rsidP="00A5014E">
            <w:pPr>
              <w:spacing w:after="0"/>
              <w:rPr>
                <w:szCs w:val="24"/>
                <w:lang w:val="en-GB"/>
              </w:rPr>
            </w:pPr>
            <w:r w:rsidRPr="001D12E6">
              <w:rPr>
                <w:szCs w:val="24"/>
                <w:lang w:val="en-GB"/>
              </w:rPr>
              <w:t>3.9 Number of ECTS credits</w:t>
            </w:r>
          </w:p>
        </w:tc>
        <w:tc>
          <w:tcPr>
            <w:tcW w:w="851" w:type="dxa"/>
            <w:shd w:val="clear" w:color="auto" w:fill="D9D9D9"/>
          </w:tcPr>
          <w:p w:rsidR="00D80271" w:rsidRPr="001D12E6" w:rsidRDefault="00F42ECD" w:rsidP="00A5014E">
            <w:pPr>
              <w:spacing w:after="0"/>
              <w:rPr>
                <w:szCs w:val="24"/>
                <w:highlight w:val="yellow"/>
                <w:lang w:val="en-GB"/>
              </w:rPr>
            </w:pPr>
            <w:r w:rsidRPr="001D12E6">
              <w:rPr>
                <w:szCs w:val="24"/>
                <w:lang w:val="en-GB"/>
              </w:rPr>
              <w:t>5</w:t>
            </w:r>
          </w:p>
        </w:tc>
      </w:tr>
    </w:tbl>
    <w:p w:rsidR="00D80271" w:rsidRPr="001D12E6" w:rsidRDefault="00D80271" w:rsidP="00A5014E">
      <w:pPr>
        <w:rPr>
          <w:szCs w:val="24"/>
          <w:lang w:val="en-GB"/>
        </w:rPr>
      </w:pPr>
    </w:p>
    <w:p w:rsidR="00D80271" w:rsidRPr="001D12E6" w:rsidRDefault="00D80271" w:rsidP="00A5014E">
      <w:pPr>
        <w:spacing w:after="0"/>
        <w:rPr>
          <w:szCs w:val="24"/>
          <w:lang w:val="en-GB"/>
        </w:rPr>
      </w:pPr>
      <w:r w:rsidRPr="001D12E6">
        <w:rPr>
          <w:b/>
          <w:szCs w:val="24"/>
          <w:lang w:val="en-GB"/>
        </w:rPr>
        <w:t xml:space="preserve">4. Prerequisites </w:t>
      </w:r>
      <w:r w:rsidRPr="001D12E6">
        <w:rPr>
          <w:szCs w:val="24"/>
          <w:lang w:val="en-GB"/>
        </w:rPr>
        <w:t>(if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80271" w:rsidRPr="001D12E6" w:rsidTr="00805280">
        <w:tc>
          <w:tcPr>
            <w:tcW w:w="2988" w:type="dxa"/>
          </w:tcPr>
          <w:p w:rsidR="00D80271" w:rsidRPr="001D12E6" w:rsidRDefault="00D80271" w:rsidP="00450A21">
            <w:pPr>
              <w:spacing w:after="0"/>
              <w:rPr>
                <w:szCs w:val="24"/>
                <w:lang w:val="en-GB"/>
              </w:rPr>
            </w:pPr>
            <w:r w:rsidRPr="001D12E6">
              <w:rPr>
                <w:szCs w:val="24"/>
                <w:lang w:val="en-GB"/>
              </w:rPr>
              <w:lastRenderedPageBreak/>
              <w:t>4.1. curriculum</w:t>
            </w:r>
          </w:p>
        </w:tc>
        <w:tc>
          <w:tcPr>
            <w:tcW w:w="7020" w:type="dxa"/>
          </w:tcPr>
          <w:p w:rsidR="00D80271" w:rsidRPr="001D12E6" w:rsidRDefault="00F42ECD" w:rsidP="00F42ECD">
            <w:pPr>
              <w:spacing w:after="0"/>
              <w:rPr>
                <w:szCs w:val="24"/>
                <w:lang w:val="en-GB"/>
              </w:rPr>
            </w:pPr>
            <w:r w:rsidRPr="001D12E6">
              <w:rPr>
                <w:szCs w:val="24"/>
                <w:lang w:val="en-GB"/>
              </w:rPr>
              <w:t>None</w:t>
            </w:r>
          </w:p>
        </w:tc>
      </w:tr>
      <w:tr w:rsidR="00D80271" w:rsidRPr="001D12E6" w:rsidTr="00805280">
        <w:tc>
          <w:tcPr>
            <w:tcW w:w="2988" w:type="dxa"/>
          </w:tcPr>
          <w:p w:rsidR="00D80271" w:rsidRPr="001D12E6" w:rsidRDefault="00D80271" w:rsidP="00450A21">
            <w:pPr>
              <w:spacing w:after="0"/>
              <w:rPr>
                <w:szCs w:val="24"/>
                <w:lang w:val="en-GB"/>
              </w:rPr>
            </w:pPr>
            <w:r w:rsidRPr="001D12E6">
              <w:rPr>
                <w:szCs w:val="24"/>
                <w:lang w:val="en-GB"/>
              </w:rPr>
              <w:t>4.2. competencies</w:t>
            </w:r>
          </w:p>
        </w:tc>
        <w:tc>
          <w:tcPr>
            <w:tcW w:w="7020" w:type="dxa"/>
          </w:tcPr>
          <w:p w:rsidR="00D80271" w:rsidRPr="001D12E6" w:rsidRDefault="00F42ECD" w:rsidP="00F42ECD">
            <w:pPr>
              <w:spacing w:after="0"/>
              <w:rPr>
                <w:szCs w:val="24"/>
                <w:lang w:val="en-GB"/>
              </w:rPr>
            </w:pPr>
            <w:r w:rsidRPr="001D12E6">
              <w:rPr>
                <w:szCs w:val="24"/>
                <w:lang w:val="en-GB"/>
              </w:rPr>
              <w:t>None</w:t>
            </w:r>
          </w:p>
        </w:tc>
      </w:tr>
    </w:tbl>
    <w:p w:rsidR="00D80271" w:rsidRPr="001D12E6" w:rsidRDefault="00D80271" w:rsidP="00A5014E">
      <w:pPr>
        <w:rPr>
          <w:szCs w:val="24"/>
          <w:lang w:val="en-GB"/>
        </w:rPr>
      </w:pPr>
    </w:p>
    <w:p w:rsidR="00D80271" w:rsidRPr="001D12E6" w:rsidRDefault="00D80271" w:rsidP="00A5014E">
      <w:pPr>
        <w:spacing w:after="0"/>
        <w:rPr>
          <w:szCs w:val="24"/>
          <w:lang w:val="en-GB"/>
        </w:rPr>
      </w:pPr>
      <w:r w:rsidRPr="001D12E6">
        <w:rPr>
          <w:b/>
          <w:szCs w:val="24"/>
          <w:lang w:val="en-GB"/>
        </w:rPr>
        <w:t>5. Conditions</w:t>
      </w:r>
      <w:r w:rsidRPr="001D12E6">
        <w:rPr>
          <w:szCs w:val="24"/>
          <w:lang w:val="en-GB"/>
        </w:rPr>
        <w:t xml:space="preserve"> (if necessary)</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521"/>
      </w:tblGrid>
      <w:tr w:rsidR="00D80271" w:rsidRPr="001D12E6" w:rsidTr="00805280">
        <w:tc>
          <w:tcPr>
            <w:tcW w:w="2988" w:type="dxa"/>
          </w:tcPr>
          <w:p w:rsidR="00D80271" w:rsidRPr="001D12E6" w:rsidRDefault="00D80271" w:rsidP="00450A21">
            <w:pPr>
              <w:spacing w:after="0"/>
              <w:rPr>
                <w:szCs w:val="24"/>
                <w:lang w:val="en-GB"/>
              </w:rPr>
            </w:pPr>
            <w:r w:rsidRPr="001D12E6">
              <w:rPr>
                <w:szCs w:val="24"/>
                <w:lang w:val="en-GB"/>
              </w:rPr>
              <w:t>5.1. for the course</w:t>
            </w:r>
          </w:p>
        </w:tc>
        <w:tc>
          <w:tcPr>
            <w:tcW w:w="7694" w:type="dxa"/>
          </w:tcPr>
          <w:p w:rsidR="00D80271" w:rsidRPr="001D12E6" w:rsidRDefault="00F42ECD" w:rsidP="00F42ECD">
            <w:pPr>
              <w:spacing w:after="0"/>
              <w:rPr>
                <w:szCs w:val="24"/>
                <w:lang w:val="en-GB"/>
              </w:rPr>
            </w:pPr>
            <w:r w:rsidRPr="001D12E6">
              <w:rPr>
                <w:szCs w:val="24"/>
                <w:lang w:val="en-GB"/>
              </w:rPr>
              <w:t>None</w:t>
            </w:r>
          </w:p>
        </w:tc>
      </w:tr>
      <w:tr w:rsidR="00D80271" w:rsidRPr="001D12E6" w:rsidTr="00805280">
        <w:tc>
          <w:tcPr>
            <w:tcW w:w="2988" w:type="dxa"/>
          </w:tcPr>
          <w:p w:rsidR="00D80271" w:rsidRPr="001D12E6" w:rsidRDefault="00D80271" w:rsidP="00450A21">
            <w:pPr>
              <w:spacing w:after="0"/>
              <w:rPr>
                <w:szCs w:val="24"/>
                <w:lang w:val="en-GB"/>
              </w:rPr>
            </w:pPr>
            <w:r w:rsidRPr="001D12E6">
              <w:rPr>
                <w:szCs w:val="24"/>
                <w:lang w:val="en-GB"/>
              </w:rPr>
              <w:t>5.2. for the seminar /lab activities</w:t>
            </w:r>
          </w:p>
        </w:tc>
        <w:tc>
          <w:tcPr>
            <w:tcW w:w="7694" w:type="dxa"/>
          </w:tcPr>
          <w:p w:rsidR="00F42ECD" w:rsidRPr="001D12E6" w:rsidRDefault="00F42ECD" w:rsidP="00F42ECD">
            <w:pPr>
              <w:rPr>
                <w:szCs w:val="24"/>
                <w:lang w:val="en-GB"/>
              </w:rPr>
            </w:pPr>
            <w:r w:rsidRPr="001D12E6">
              <w:rPr>
                <w:szCs w:val="24"/>
                <w:lang w:val="en-GB"/>
              </w:rPr>
              <w:t xml:space="preserve">Attendance is mandatory for </w:t>
            </w:r>
            <w:r w:rsidRPr="001D12E6">
              <w:rPr>
                <w:b/>
                <w:bCs/>
                <w:szCs w:val="24"/>
                <w:lang w:val="en-GB"/>
              </w:rPr>
              <w:t>at least 75%</w:t>
            </w:r>
            <w:r w:rsidRPr="001D12E6">
              <w:rPr>
                <w:szCs w:val="24"/>
                <w:lang w:val="en-GB"/>
              </w:rPr>
              <w:t xml:space="preserve"> of classes (11 out of 14). The grade obtained in the retake examination includes the seminar component grade.</w:t>
            </w:r>
          </w:p>
          <w:p w:rsidR="00F42ECD" w:rsidRPr="001D12E6" w:rsidRDefault="00F42ECD" w:rsidP="00F42ECD">
            <w:pPr>
              <w:rPr>
                <w:szCs w:val="24"/>
                <w:lang w:val="en-GB"/>
              </w:rPr>
            </w:pPr>
            <w:r w:rsidRPr="001D12E6">
              <w:rPr>
                <w:szCs w:val="24"/>
                <w:lang w:val="en-GB"/>
              </w:rPr>
              <w:t>The seminar component of the discipline can only be improved upon retaking the entire course during the following academic year.</w:t>
            </w:r>
          </w:p>
          <w:p w:rsidR="00D80271" w:rsidRPr="001D12E6" w:rsidRDefault="00F42ECD" w:rsidP="00F42ECD">
            <w:pPr>
              <w:rPr>
                <w:szCs w:val="24"/>
                <w:lang w:val="en-GB"/>
              </w:rPr>
            </w:pPr>
            <w:r w:rsidRPr="001D12E6">
              <w:rPr>
                <w:szCs w:val="24"/>
                <w:lang w:val="en-GB"/>
              </w:rPr>
              <w:t>If the student’s activity during seminars does not meet the minimal requirements to pass the course, the student has to retake the course during the following academic year.</w:t>
            </w:r>
          </w:p>
        </w:tc>
      </w:tr>
    </w:tbl>
    <w:p w:rsidR="00D80271" w:rsidRPr="001D12E6" w:rsidRDefault="00D80271" w:rsidP="003E7F77">
      <w:pPr>
        <w:rPr>
          <w:szCs w:val="24"/>
          <w:lang w:val="en-GB"/>
        </w:rPr>
      </w:pPr>
    </w:p>
    <w:p w:rsidR="00D80271" w:rsidRPr="001D12E6" w:rsidRDefault="00D80271" w:rsidP="00A5014E">
      <w:pPr>
        <w:spacing w:after="0" w:line="240" w:lineRule="auto"/>
        <w:rPr>
          <w:b/>
          <w:szCs w:val="24"/>
          <w:lang w:val="en-GB"/>
        </w:rPr>
      </w:pPr>
      <w:r w:rsidRPr="001D12E6">
        <w:rPr>
          <w:b/>
          <w:szCs w:val="24"/>
          <w:lang w:val="en-GB"/>
        </w:rPr>
        <w:t xml:space="preserve">6. Specific competencies acquired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458"/>
      </w:tblGrid>
      <w:tr w:rsidR="00D80271" w:rsidRPr="001D12E6" w:rsidTr="004E7C87">
        <w:trPr>
          <w:cantSplit/>
          <w:trHeight w:val="1610"/>
        </w:trPr>
        <w:tc>
          <w:tcPr>
            <w:tcW w:w="1008" w:type="dxa"/>
            <w:shd w:val="clear" w:color="auto" w:fill="D9D9D9"/>
            <w:textDirection w:val="btLr"/>
            <w:vAlign w:val="center"/>
          </w:tcPr>
          <w:p w:rsidR="00D80271" w:rsidRPr="001D12E6" w:rsidRDefault="00D80271" w:rsidP="005F0EF8">
            <w:pPr>
              <w:ind w:left="113" w:right="113"/>
              <w:jc w:val="center"/>
              <w:rPr>
                <w:b/>
                <w:szCs w:val="24"/>
                <w:lang w:val="en-GB"/>
              </w:rPr>
            </w:pPr>
            <w:r w:rsidRPr="001D12E6">
              <w:rPr>
                <w:b/>
                <w:szCs w:val="24"/>
                <w:lang w:val="en-GB"/>
              </w:rPr>
              <w:t>Professional competencies</w:t>
            </w:r>
          </w:p>
        </w:tc>
        <w:tc>
          <w:tcPr>
            <w:tcW w:w="9674" w:type="dxa"/>
            <w:shd w:val="clear" w:color="auto" w:fill="D9D9D9"/>
          </w:tcPr>
          <w:p w:rsidR="00731E97" w:rsidRPr="001D12E6" w:rsidRDefault="00731E97" w:rsidP="00731E97">
            <w:pPr>
              <w:spacing w:after="0" w:line="240" w:lineRule="auto"/>
              <w:rPr>
                <w:rStyle w:val="apple-style-span"/>
                <w:szCs w:val="24"/>
                <w:lang w:val="en-GB"/>
              </w:rPr>
            </w:pPr>
            <w:r w:rsidRPr="001D12E6">
              <w:rPr>
                <w:rStyle w:val="apple-style-span"/>
                <w:szCs w:val="24"/>
                <w:lang w:val="en-GB"/>
              </w:rPr>
              <w:t>By the end of the course students will have to:</w:t>
            </w:r>
          </w:p>
          <w:p w:rsidR="00731E97" w:rsidRPr="001D12E6" w:rsidRDefault="00731E97" w:rsidP="00731E97">
            <w:pPr>
              <w:pStyle w:val="Listparagraf"/>
              <w:numPr>
                <w:ilvl w:val="0"/>
                <w:numId w:val="12"/>
              </w:numPr>
              <w:spacing w:after="0" w:line="240" w:lineRule="auto"/>
              <w:rPr>
                <w:szCs w:val="24"/>
                <w:lang w:val="en-GB"/>
              </w:rPr>
            </w:pPr>
            <w:r w:rsidRPr="001D12E6">
              <w:rPr>
                <w:szCs w:val="24"/>
                <w:lang w:val="en-GB"/>
              </w:rPr>
              <w:t>Demonstrate understanding of key concepts in social science research;</w:t>
            </w:r>
          </w:p>
          <w:p w:rsidR="00731E97" w:rsidRPr="001D12E6" w:rsidRDefault="00731E97" w:rsidP="00731E97">
            <w:pPr>
              <w:pStyle w:val="Listparagraf"/>
              <w:numPr>
                <w:ilvl w:val="0"/>
                <w:numId w:val="12"/>
              </w:numPr>
              <w:spacing w:after="0" w:line="240" w:lineRule="auto"/>
              <w:rPr>
                <w:szCs w:val="24"/>
                <w:lang w:val="en-GB"/>
              </w:rPr>
            </w:pPr>
            <w:r w:rsidRPr="001D12E6">
              <w:rPr>
                <w:szCs w:val="24"/>
                <w:lang w:val="en-GB"/>
              </w:rPr>
              <w:t>Demonstrate understanding of different research approaches in the social sciences;</w:t>
            </w:r>
          </w:p>
          <w:p w:rsidR="00731E97" w:rsidRPr="001D12E6" w:rsidRDefault="00731E97" w:rsidP="00731E97">
            <w:pPr>
              <w:pStyle w:val="Listparagraf"/>
              <w:numPr>
                <w:ilvl w:val="0"/>
                <w:numId w:val="12"/>
              </w:numPr>
              <w:spacing w:after="0" w:line="240" w:lineRule="auto"/>
              <w:rPr>
                <w:szCs w:val="24"/>
                <w:lang w:val="en-GB"/>
              </w:rPr>
            </w:pPr>
            <w:r w:rsidRPr="001D12E6">
              <w:rPr>
                <w:szCs w:val="24"/>
                <w:lang w:val="en-GB"/>
              </w:rPr>
              <w:t>Demonstrate understanding of pertinent applications and uses of these different research approaches, especially quantitative research methods, qualitative approaches, comparison, and experimental designs;</w:t>
            </w:r>
          </w:p>
          <w:p w:rsidR="00731E97" w:rsidRPr="001D12E6" w:rsidRDefault="00731E97" w:rsidP="00731E97">
            <w:pPr>
              <w:pStyle w:val="Listparagraf"/>
              <w:numPr>
                <w:ilvl w:val="0"/>
                <w:numId w:val="12"/>
              </w:numPr>
              <w:spacing w:after="0" w:line="240" w:lineRule="auto"/>
              <w:rPr>
                <w:szCs w:val="24"/>
                <w:lang w:val="en-GB"/>
              </w:rPr>
            </w:pPr>
            <w:r w:rsidRPr="001D12E6">
              <w:rPr>
                <w:szCs w:val="24"/>
                <w:lang w:val="en-GB"/>
              </w:rPr>
              <w:t>Demonstrate understanding of the different components of a social science research methodology;</w:t>
            </w:r>
          </w:p>
          <w:p w:rsidR="00D80271" w:rsidRPr="001D12E6" w:rsidRDefault="00731E97" w:rsidP="00731E97">
            <w:pPr>
              <w:pStyle w:val="Listparagraf"/>
              <w:numPr>
                <w:ilvl w:val="0"/>
                <w:numId w:val="12"/>
              </w:numPr>
              <w:spacing w:after="0" w:line="240" w:lineRule="auto"/>
              <w:rPr>
                <w:szCs w:val="24"/>
                <w:lang w:val="en-GB"/>
              </w:rPr>
            </w:pPr>
            <w:r w:rsidRPr="001D12E6">
              <w:rPr>
                <w:szCs w:val="24"/>
                <w:lang w:val="en-GB"/>
              </w:rPr>
              <w:t>The ability to develop an adequate research design for a particular social phenomenon at first encounter.</w:t>
            </w:r>
          </w:p>
        </w:tc>
      </w:tr>
      <w:tr w:rsidR="00731E97" w:rsidRPr="001D12E6" w:rsidTr="00450A21">
        <w:trPr>
          <w:cantSplit/>
          <w:trHeight w:val="1775"/>
        </w:trPr>
        <w:tc>
          <w:tcPr>
            <w:tcW w:w="1008" w:type="dxa"/>
            <w:shd w:val="clear" w:color="auto" w:fill="D9D9D9"/>
            <w:textDirection w:val="btLr"/>
          </w:tcPr>
          <w:p w:rsidR="00731E97" w:rsidRPr="001D12E6" w:rsidRDefault="00731E97" w:rsidP="00731E97">
            <w:pPr>
              <w:ind w:left="113" w:right="113"/>
              <w:rPr>
                <w:b/>
                <w:szCs w:val="24"/>
                <w:lang w:val="en-GB"/>
              </w:rPr>
            </w:pPr>
            <w:r w:rsidRPr="001D12E6">
              <w:rPr>
                <w:b/>
                <w:szCs w:val="24"/>
                <w:lang w:val="en-GB"/>
              </w:rPr>
              <w:t>Transversal competencies</w:t>
            </w:r>
          </w:p>
        </w:tc>
        <w:tc>
          <w:tcPr>
            <w:tcW w:w="9674" w:type="dxa"/>
            <w:shd w:val="clear" w:color="auto" w:fill="D9D9D9"/>
          </w:tcPr>
          <w:p w:rsidR="00731E97" w:rsidRPr="001D12E6" w:rsidRDefault="00731E97" w:rsidP="00731E97">
            <w:pPr>
              <w:spacing w:after="0" w:line="240" w:lineRule="auto"/>
              <w:rPr>
                <w:szCs w:val="24"/>
                <w:lang w:val="en-GB"/>
              </w:rPr>
            </w:pPr>
            <w:r w:rsidRPr="001D12E6">
              <w:rPr>
                <w:szCs w:val="24"/>
                <w:lang w:val="en-GB"/>
              </w:rPr>
              <w:t>By the end of the course students will be able to:</w:t>
            </w:r>
          </w:p>
          <w:p w:rsidR="00731E97" w:rsidRPr="001D12E6" w:rsidRDefault="00731E97" w:rsidP="00731E97">
            <w:pPr>
              <w:pStyle w:val="Listparagraf"/>
              <w:numPr>
                <w:ilvl w:val="0"/>
                <w:numId w:val="12"/>
              </w:numPr>
              <w:spacing w:after="0" w:line="240" w:lineRule="auto"/>
              <w:rPr>
                <w:szCs w:val="24"/>
                <w:lang w:val="en-GB"/>
              </w:rPr>
            </w:pPr>
            <w:r w:rsidRPr="001D12E6">
              <w:rPr>
                <w:szCs w:val="24"/>
                <w:lang w:val="en-GB"/>
              </w:rPr>
              <w:t>Demonstrate understanding of concepts in social science research methods;</w:t>
            </w:r>
          </w:p>
          <w:p w:rsidR="00731E97" w:rsidRPr="001D12E6" w:rsidRDefault="00731E97" w:rsidP="00731E97">
            <w:pPr>
              <w:pStyle w:val="Listparagraf"/>
              <w:numPr>
                <w:ilvl w:val="0"/>
                <w:numId w:val="12"/>
              </w:numPr>
              <w:spacing w:after="0" w:line="240" w:lineRule="auto"/>
              <w:rPr>
                <w:szCs w:val="24"/>
                <w:lang w:val="en-GB"/>
              </w:rPr>
            </w:pPr>
            <w:r w:rsidRPr="001D12E6">
              <w:rPr>
                <w:szCs w:val="24"/>
                <w:lang w:val="en-GB"/>
              </w:rPr>
              <w:t>Cogently choose a pertinent research methodology for a given social phenomenon to be researched (and / or explained);</w:t>
            </w:r>
          </w:p>
          <w:p w:rsidR="00731E97" w:rsidRPr="001D12E6" w:rsidRDefault="00731E97" w:rsidP="00731E97">
            <w:pPr>
              <w:pStyle w:val="Listparagraf"/>
              <w:numPr>
                <w:ilvl w:val="0"/>
                <w:numId w:val="12"/>
              </w:numPr>
              <w:spacing w:after="0" w:line="240" w:lineRule="auto"/>
              <w:rPr>
                <w:szCs w:val="24"/>
                <w:lang w:val="en-GB"/>
              </w:rPr>
            </w:pPr>
            <w:r w:rsidRPr="001D12E6">
              <w:rPr>
                <w:szCs w:val="24"/>
                <w:lang w:val="en-GB"/>
              </w:rPr>
              <w:t>Draft the outline of a research methodology for a given research problem.</w:t>
            </w:r>
          </w:p>
        </w:tc>
      </w:tr>
    </w:tbl>
    <w:p w:rsidR="00D80271" w:rsidRPr="001D12E6" w:rsidRDefault="00D80271" w:rsidP="003E7F77">
      <w:pPr>
        <w:rPr>
          <w:szCs w:val="24"/>
          <w:lang w:val="en-GB"/>
        </w:rPr>
      </w:pPr>
    </w:p>
    <w:p w:rsidR="00D80271" w:rsidRPr="001D12E6" w:rsidRDefault="00D80271" w:rsidP="00A5014E">
      <w:pPr>
        <w:spacing w:after="0" w:line="240" w:lineRule="auto"/>
        <w:rPr>
          <w:szCs w:val="24"/>
          <w:lang w:val="en-GB"/>
        </w:rPr>
      </w:pPr>
      <w:r w:rsidRPr="001D12E6">
        <w:rPr>
          <w:b/>
          <w:szCs w:val="24"/>
          <w:lang w:val="en-GB"/>
        </w:rPr>
        <w:t>7. Objectives of the discipline</w:t>
      </w:r>
      <w:r w:rsidRPr="001D12E6">
        <w:rPr>
          <w:szCs w:val="24"/>
          <w:lang w:val="en-GB"/>
        </w:rPr>
        <w:t xml:space="preserve"> (outcome of the acquired competencies)</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524"/>
      </w:tblGrid>
      <w:tr w:rsidR="00D80271" w:rsidRPr="001D12E6" w:rsidTr="00450A21">
        <w:tc>
          <w:tcPr>
            <w:tcW w:w="2988" w:type="dxa"/>
            <w:shd w:val="clear" w:color="auto" w:fill="D9D9D9"/>
          </w:tcPr>
          <w:p w:rsidR="00D80271" w:rsidRPr="001D12E6" w:rsidRDefault="00D80271" w:rsidP="009051B1">
            <w:pPr>
              <w:spacing w:after="0" w:line="240" w:lineRule="auto"/>
              <w:rPr>
                <w:szCs w:val="24"/>
                <w:lang w:val="en-GB"/>
              </w:rPr>
            </w:pPr>
            <w:r w:rsidRPr="001D12E6">
              <w:rPr>
                <w:szCs w:val="24"/>
                <w:lang w:val="en-GB"/>
              </w:rPr>
              <w:t>7.1 General objective of the discipline</w:t>
            </w:r>
          </w:p>
          <w:p w:rsidR="00D80271" w:rsidRPr="001D12E6" w:rsidRDefault="00D80271" w:rsidP="009051B1">
            <w:pPr>
              <w:spacing w:after="0" w:line="240" w:lineRule="auto"/>
              <w:rPr>
                <w:szCs w:val="24"/>
                <w:lang w:val="en-GB"/>
              </w:rPr>
            </w:pPr>
          </w:p>
        </w:tc>
        <w:tc>
          <w:tcPr>
            <w:tcW w:w="7694" w:type="dxa"/>
            <w:shd w:val="clear" w:color="auto" w:fill="D9D9D9"/>
          </w:tcPr>
          <w:p w:rsidR="00731E97" w:rsidRPr="001D12E6" w:rsidRDefault="00731E97" w:rsidP="00731E97">
            <w:pPr>
              <w:rPr>
                <w:szCs w:val="24"/>
                <w:lang w:val="en-GB"/>
              </w:rPr>
            </w:pPr>
            <w:r w:rsidRPr="001D12E6">
              <w:rPr>
                <w:szCs w:val="24"/>
                <w:lang w:val="en-GB"/>
              </w:rPr>
              <w:t>The Introduction to Research Methods in the Social Sciences course represents a first step towards familiarising students with key concepts in empirical social science research; and different approaches to carrying out such research towards explaining social (political) phenomena of interest.</w:t>
            </w:r>
          </w:p>
          <w:p w:rsidR="00D80271" w:rsidRPr="001D12E6" w:rsidRDefault="00731E97" w:rsidP="00731E97">
            <w:pPr>
              <w:rPr>
                <w:szCs w:val="24"/>
                <w:lang w:val="en-GB"/>
              </w:rPr>
            </w:pPr>
            <w:r w:rsidRPr="001D12E6">
              <w:rPr>
                <w:szCs w:val="24"/>
                <w:lang w:val="en-GB"/>
              </w:rPr>
              <w:t>The course expands on the nature of knowledge needed to explain social (political) phenomena; on the ways in which we articulate what we do not know to set an agenda for empirical research; the way we engage in the different stages of empirical social science research; and how we write up our interpretation of the ‘evidence’ in support of the explanation we seem to have found for a research puzzle.</w:t>
            </w:r>
          </w:p>
        </w:tc>
      </w:tr>
      <w:tr w:rsidR="00D80271" w:rsidRPr="001D12E6" w:rsidTr="009051B1">
        <w:trPr>
          <w:trHeight w:val="518"/>
        </w:trPr>
        <w:tc>
          <w:tcPr>
            <w:tcW w:w="2988" w:type="dxa"/>
            <w:shd w:val="clear" w:color="auto" w:fill="D9D9D9"/>
          </w:tcPr>
          <w:p w:rsidR="00D80271" w:rsidRPr="001D12E6" w:rsidRDefault="00D80271" w:rsidP="00450A21">
            <w:pPr>
              <w:spacing w:after="0" w:line="240" w:lineRule="auto"/>
              <w:rPr>
                <w:szCs w:val="24"/>
                <w:lang w:val="en-GB"/>
              </w:rPr>
            </w:pPr>
            <w:r w:rsidRPr="001D12E6">
              <w:rPr>
                <w:szCs w:val="24"/>
                <w:lang w:val="en-GB"/>
              </w:rPr>
              <w:lastRenderedPageBreak/>
              <w:t>7.2 Specific objective</w:t>
            </w:r>
            <w:bookmarkStart w:id="0" w:name="_GoBack"/>
            <w:bookmarkEnd w:id="0"/>
            <w:r w:rsidRPr="001D12E6">
              <w:rPr>
                <w:szCs w:val="24"/>
                <w:lang w:val="en-GB"/>
              </w:rPr>
              <w:t xml:space="preserve"> of the discipline</w:t>
            </w:r>
          </w:p>
          <w:p w:rsidR="00D80271" w:rsidRPr="001D12E6" w:rsidRDefault="00D80271" w:rsidP="009051B1">
            <w:pPr>
              <w:spacing w:after="0" w:line="240" w:lineRule="auto"/>
              <w:rPr>
                <w:szCs w:val="24"/>
                <w:lang w:val="en-GB"/>
              </w:rPr>
            </w:pPr>
          </w:p>
        </w:tc>
        <w:tc>
          <w:tcPr>
            <w:tcW w:w="7694" w:type="dxa"/>
            <w:shd w:val="clear" w:color="auto" w:fill="D9D9D9"/>
          </w:tcPr>
          <w:p w:rsidR="00FE5830" w:rsidRPr="001D12E6" w:rsidRDefault="00FE5830" w:rsidP="00FE5830">
            <w:pPr>
              <w:rPr>
                <w:szCs w:val="24"/>
                <w:lang w:val="en-GB"/>
              </w:rPr>
            </w:pPr>
            <w:r w:rsidRPr="001D12E6">
              <w:rPr>
                <w:szCs w:val="24"/>
                <w:lang w:val="en-GB"/>
              </w:rPr>
              <w:t>This means that students will have an understanding of these and many other concepts: social phenomena, social theory, concepts, explaining, causation and causal process, research design, research methodology, deductive reasoning, inductive reasoning, research question, hypothesis, data collection method, sampling, random sample, participant, selection bias, operationalisation, measurement, measurement scale, variable, in-depth interviewing, survey, focus group, experimental study, the comparative method, observation, document analysis, survey questionnaire, topic guide, ethical clearance, piloting, error term, data validity, data reliability, significance test, probability, standard deviation, covariance, standard deviation etc.</w:t>
            </w:r>
          </w:p>
          <w:p w:rsidR="00FE5830" w:rsidRPr="001D12E6" w:rsidRDefault="00FE5830" w:rsidP="00FE5830">
            <w:pPr>
              <w:rPr>
                <w:szCs w:val="24"/>
                <w:lang w:val="en-GB"/>
              </w:rPr>
            </w:pPr>
            <w:r w:rsidRPr="001D12E6">
              <w:rPr>
                <w:szCs w:val="24"/>
                <w:lang w:val="en-GB"/>
              </w:rPr>
              <w:t>In line with the core skills we aim to help develop, students will have to demonstrate an ability to develop a pertinent research design outline in written form for a political problem at first sight. This outline, in written form, should expand on:</w:t>
            </w:r>
          </w:p>
          <w:p w:rsidR="00FE5830" w:rsidRPr="001D12E6" w:rsidRDefault="00FE5830" w:rsidP="00FE5830">
            <w:pPr>
              <w:numPr>
                <w:ilvl w:val="0"/>
                <w:numId w:val="14"/>
              </w:numPr>
              <w:rPr>
                <w:szCs w:val="24"/>
                <w:lang w:val="en-GB"/>
              </w:rPr>
            </w:pPr>
            <w:r w:rsidRPr="001D12E6">
              <w:rPr>
                <w:szCs w:val="24"/>
                <w:lang w:val="en-GB"/>
              </w:rPr>
              <w:t>The research problem</w:t>
            </w:r>
          </w:p>
          <w:p w:rsidR="00FE5830" w:rsidRPr="001D12E6" w:rsidRDefault="00FE5830" w:rsidP="00FE5830">
            <w:pPr>
              <w:numPr>
                <w:ilvl w:val="0"/>
                <w:numId w:val="14"/>
              </w:numPr>
              <w:rPr>
                <w:szCs w:val="24"/>
                <w:lang w:val="en-GB"/>
              </w:rPr>
            </w:pPr>
            <w:r w:rsidRPr="001D12E6">
              <w:rPr>
                <w:szCs w:val="24"/>
                <w:lang w:val="en-GB"/>
              </w:rPr>
              <w:t xml:space="preserve">A pertinent social theory relevant for </w:t>
            </w:r>
            <w:r w:rsidRPr="001D12E6">
              <w:rPr>
                <w:i/>
                <w:iCs/>
                <w:szCs w:val="24"/>
                <w:lang w:val="en-GB"/>
              </w:rPr>
              <w:t>explaining</w:t>
            </w:r>
            <w:r w:rsidRPr="001D12E6">
              <w:rPr>
                <w:szCs w:val="24"/>
                <w:lang w:val="en-GB"/>
              </w:rPr>
              <w:t xml:space="preserve"> the problem</w:t>
            </w:r>
          </w:p>
          <w:p w:rsidR="00FE5830" w:rsidRPr="001D12E6" w:rsidRDefault="00FE5830" w:rsidP="00FE5830">
            <w:pPr>
              <w:numPr>
                <w:ilvl w:val="0"/>
                <w:numId w:val="14"/>
              </w:numPr>
              <w:rPr>
                <w:szCs w:val="24"/>
                <w:lang w:val="en-GB"/>
              </w:rPr>
            </w:pPr>
            <w:r w:rsidRPr="001D12E6">
              <w:rPr>
                <w:szCs w:val="24"/>
                <w:lang w:val="en-GB"/>
              </w:rPr>
              <w:t>A brief justification for the choice of research design</w:t>
            </w:r>
          </w:p>
          <w:p w:rsidR="00FE5830" w:rsidRPr="001D12E6" w:rsidRDefault="00FE5830" w:rsidP="00FE5830">
            <w:pPr>
              <w:numPr>
                <w:ilvl w:val="0"/>
                <w:numId w:val="14"/>
              </w:numPr>
              <w:rPr>
                <w:szCs w:val="24"/>
                <w:lang w:val="en-GB"/>
              </w:rPr>
            </w:pPr>
            <w:r w:rsidRPr="001D12E6">
              <w:rPr>
                <w:szCs w:val="24"/>
                <w:lang w:val="en-GB"/>
              </w:rPr>
              <w:t>Data collection method</w:t>
            </w:r>
          </w:p>
          <w:p w:rsidR="00FE5830" w:rsidRPr="001D12E6" w:rsidRDefault="00FE5830" w:rsidP="00FE5830">
            <w:pPr>
              <w:numPr>
                <w:ilvl w:val="0"/>
                <w:numId w:val="14"/>
              </w:numPr>
              <w:rPr>
                <w:szCs w:val="24"/>
                <w:lang w:val="en-GB"/>
              </w:rPr>
            </w:pPr>
            <w:r w:rsidRPr="001D12E6">
              <w:rPr>
                <w:szCs w:val="24"/>
                <w:lang w:val="en-GB"/>
              </w:rPr>
              <w:t>Data collection instruments</w:t>
            </w:r>
          </w:p>
          <w:p w:rsidR="00FE5830" w:rsidRPr="001D12E6" w:rsidRDefault="00FE5830" w:rsidP="00FE5830">
            <w:pPr>
              <w:numPr>
                <w:ilvl w:val="0"/>
                <w:numId w:val="14"/>
              </w:numPr>
              <w:rPr>
                <w:szCs w:val="24"/>
                <w:lang w:val="en-GB"/>
              </w:rPr>
            </w:pPr>
            <w:r w:rsidRPr="001D12E6">
              <w:rPr>
                <w:szCs w:val="24"/>
                <w:lang w:val="en-GB"/>
              </w:rPr>
              <w:t>Data collection steps</w:t>
            </w:r>
          </w:p>
          <w:p w:rsidR="00FE5830" w:rsidRPr="001D12E6" w:rsidRDefault="00FE5830" w:rsidP="00FE5830">
            <w:pPr>
              <w:numPr>
                <w:ilvl w:val="0"/>
                <w:numId w:val="14"/>
              </w:numPr>
              <w:rPr>
                <w:szCs w:val="24"/>
                <w:lang w:val="en-GB"/>
              </w:rPr>
            </w:pPr>
            <w:r w:rsidRPr="001D12E6">
              <w:rPr>
                <w:szCs w:val="24"/>
                <w:lang w:val="en-GB"/>
              </w:rPr>
              <w:t>Choice of and steps of data analysis</w:t>
            </w:r>
          </w:p>
          <w:p w:rsidR="00FE5830" w:rsidRPr="001D12E6" w:rsidRDefault="00FE5830" w:rsidP="00FE5830">
            <w:pPr>
              <w:numPr>
                <w:ilvl w:val="0"/>
                <w:numId w:val="14"/>
              </w:numPr>
              <w:rPr>
                <w:szCs w:val="24"/>
                <w:lang w:val="en-GB"/>
              </w:rPr>
            </w:pPr>
            <w:r w:rsidRPr="001D12E6">
              <w:rPr>
                <w:szCs w:val="24"/>
                <w:lang w:val="en-GB"/>
              </w:rPr>
              <w:t>A discussion of the findings relevant for explaining the puzzle AND the articulation of the explanation.</w:t>
            </w:r>
          </w:p>
          <w:p w:rsidR="00FE5830" w:rsidRPr="001D12E6" w:rsidRDefault="00FE5830" w:rsidP="00FE5830">
            <w:pPr>
              <w:numPr>
                <w:ilvl w:val="0"/>
                <w:numId w:val="14"/>
              </w:numPr>
              <w:rPr>
                <w:szCs w:val="24"/>
                <w:lang w:val="en-GB"/>
              </w:rPr>
            </w:pPr>
            <w:r w:rsidRPr="001D12E6">
              <w:rPr>
                <w:szCs w:val="24"/>
                <w:lang w:val="en-GB"/>
              </w:rPr>
              <w:t>Limitations (as anticipated) and future avenues for further research (as anticipated)</w:t>
            </w:r>
          </w:p>
          <w:p w:rsidR="00D80271" w:rsidRPr="001D12E6" w:rsidRDefault="00FE5830" w:rsidP="00FE5830">
            <w:pPr>
              <w:rPr>
                <w:szCs w:val="24"/>
                <w:lang w:val="en-GB"/>
              </w:rPr>
            </w:pPr>
            <w:r w:rsidRPr="001D12E6">
              <w:rPr>
                <w:szCs w:val="24"/>
                <w:lang w:val="en-GB"/>
              </w:rPr>
              <w:t>The reference list should also be contained.</w:t>
            </w:r>
          </w:p>
        </w:tc>
      </w:tr>
    </w:tbl>
    <w:p w:rsidR="00D80271" w:rsidRPr="001D12E6" w:rsidRDefault="00D80271" w:rsidP="003E7F77">
      <w:pPr>
        <w:rPr>
          <w:szCs w:val="24"/>
          <w:lang w:val="en-GB"/>
        </w:rPr>
      </w:pPr>
    </w:p>
    <w:p w:rsidR="00D80271" w:rsidRPr="001D12E6" w:rsidRDefault="00D80271" w:rsidP="00A5014E">
      <w:pPr>
        <w:spacing w:after="0" w:line="240" w:lineRule="auto"/>
        <w:rPr>
          <w:b/>
          <w:szCs w:val="24"/>
          <w:lang w:val="en-GB"/>
        </w:rPr>
      </w:pPr>
      <w:r w:rsidRPr="001D12E6">
        <w:rPr>
          <w:b/>
          <w:szCs w:val="24"/>
          <w:lang w:val="en-GB"/>
        </w:rPr>
        <w:t>8.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2366"/>
        <w:gridCol w:w="2583"/>
      </w:tblGrid>
      <w:tr w:rsidR="00D80271" w:rsidRPr="001D12E6" w:rsidTr="0039471B">
        <w:tc>
          <w:tcPr>
            <w:tcW w:w="5637" w:type="dxa"/>
            <w:shd w:val="clear" w:color="auto" w:fill="D9D9D9"/>
          </w:tcPr>
          <w:p w:rsidR="00D80271" w:rsidRPr="001D12E6" w:rsidRDefault="00D80271" w:rsidP="00450A21">
            <w:pPr>
              <w:spacing w:after="0" w:line="240" w:lineRule="auto"/>
              <w:rPr>
                <w:b/>
                <w:bCs/>
                <w:sz w:val="28"/>
                <w:szCs w:val="28"/>
                <w:lang w:val="en-GB"/>
              </w:rPr>
            </w:pPr>
            <w:r w:rsidRPr="001D12E6">
              <w:rPr>
                <w:b/>
                <w:bCs/>
                <w:sz w:val="28"/>
                <w:szCs w:val="28"/>
                <w:lang w:val="en-GB"/>
              </w:rPr>
              <w:t>8.1 Course</w:t>
            </w:r>
          </w:p>
        </w:tc>
        <w:tc>
          <w:tcPr>
            <w:tcW w:w="2409" w:type="dxa"/>
          </w:tcPr>
          <w:p w:rsidR="00D80271" w:rsidRPr="001D12E6" w:rsidRDefault="00D80271" w:rsidP="00450A21">
            <w:pPr>
              <w:spacing w:after="0" w:line="240" w:lineRule="auto"/>
              <w:rPr>
                <w:b/>
                <w:bCs/>
                <w:sz w:val="28"/>
                <w:szCs w:val="28"/>
                <w:lang w:val="en-GB"/>
              </w:rPr>
            </w:pPr>
            <w:r w:rsidRPr="001D12E6">
              <w:rPr>
                <w:b/>
                <w:bCs/>
                <w:sz w:val="28"/>
                <w:szCs w:val="28"/>
                <w:lang w:val="en-GB"/>
              </w:rPr>
              <w:t>Teaching methods</w:t>
            </w:r>
          </w:p>
        </w:tc>
        <w:tc>
          <w:tcPr>
            <w:tcW w:w="2636" w:type="dxa"/>
          </w:tcPr>
          <w:p w:rsidR="00D80271" w:rsidRPr="001D12E6" w:rsidRDefault="00D80271" w:rsidP="00450A21">
            <w:pPr>
              <w:spacing w:after="0" w:line="240" w:lineRule="auto"/>
              <w:rPr>
                <w:b/>
                <w:bCs/>
                <w:sz w:val="28"/>
                <w:szCs w:val="28"/>
                <w:lang w:val="en-GB"/>
              </w:rPr>
            </w:pPr>
            <w:r w:rsidRPr="001D12E6">
              <w:rPr>
                <w:b/>
                <w:bCs/>
                <w:sz w:val="28"/>
                <w:szCs w:val="28"/>
                <w:lang w:val="en-GB"/>
              </w:rPr>
              <w:t>Remarks</w:t>
            </w:r>
          </w:p>
        </w:tc>
      </w:tr>
      <w:tr w:rsidR="0039471B" w:rsidRPr="001D12E6" w:rsidTr="0039471B">
        <w:tc>
          <w:tcPr>
            <w:tcW w:w="5637" w:type="dxa"/>
            <w:shd w:val="clear" w:color="auto" w:fill="D9D9D9"/>
          </w:tcPr>
          <w:p w:rsidR="0039471B" w:rsidRPr="001D12E6" w:rsidRDefault="0039471B" w:rsidP="0039471B">
            <w:pPr>
              <w:rPr>
                <w:szCs w:val="24"/>
                <w:lang w:val="en-GB"/>
              </w:rPr>
            </w:pPr>
            <w:r w:rsidRPr="001D12E6">
              <w:rPr>
                <w:szCs w:val="24"/>
                <w:lang w:val="en-GB"/>
              </w:rPr>
              <w:t>1/ Introduction</w:t>
            </w:r>
          </w:p>
          <w:p w:rsidR="0039471B" w:rsidRPr="001D12E6" w:rsidRDefault="0039471B" w:rsidP="0039471B">
            <w:pPr>
              <w:numPr>
                <w:ilvl w:val="0"/>
                <w:numId w:val="15"/>
              </w:numPr>
              <w:rPr>
                <w:szCs w:val="24"/>
                <w:lang w:val="en-GB"/>
              </w:rPr>
            </w:pPr>
            <w:r w:rsidRPr="001D12E6">
              <w:rPr>
                <w:szCs w:val="24"/>
                <w:lang w:val="en-GB"/>
              </w:rPr>
              <w:t>Course syllabus</w:t>
            </w:r>
          </w:p>
          <w:p w:rsidR="0039471B" w:rsidRPr="001D12E6" w:rsidRDefault="0039471B" w:rsidP="0039471B">
            <w:pPr>
              <w:numPr>
                <w:ilvl w:val="0"/>
                <w:numId w:val="15"/>
              </w:numPr>
              <w:rPr>
                <w:szCs w:val="24"/>
                <w:lang w:val="en-GB"/>
              </w:rPr>
            </w:pPr>
            <w:r w:rsidRPr="001D12E6">
              <w:rPr>
                <w:szCs w:val="24"/>
                <w:lang w:val="en-GB"/>
              </w:rPr>
              <w:t>Assignments</w:t>
            </w:r>
          </w:p>
          <w:p w:rsidR="0039471B" w:rsidRPr="001D12E6" w:rsidRDefault="0039471B" w:rsidP="0039471B">
            <w:pPr>
              <w:numPr>
                <w:ilvl w:val="0"/>
                <w:numId w:val="15"/>
              </w:numPr>
              <w:rPr>
                <w:szCs w:val="24"/>
                <w:lang w:val="en-GB"/>
              </w:rPr>
            </w:pPr>
            <w:r w:rsidRPr="001D12E6">
              <w:rPr>
                <w:szCs w:val="24"/>
                <w:lang w:val="en-GB"/>
              </w:rPr>
              <w:t>Assessment</w:t>
            </w:r>
          </w:p>
          <w:p w:rsidR="0039471B" w:rsidRPr="001D12E6" w:rsidRDefault="0039471B" w:rsidP="0039471B">
            <w:pPr>
              <w:rPr>
                <w:szCs w:val="24"/>
                <w:lang w:val="en-GB"/>
              </w:rPr>
            </w:pPr>
            <w:r w:rsidRPr="001D12E6">
              <w:rPr>
                <w:szCs w:val="24"/>
                <w:lang w:val="en-GB"/>
              </w:rPr>
              <w:t>The social world and its study: what for? What type of knowledge? Why a so-called methodology?</w:t>
            </w:r>
          </w:p>
        </w:tc>
        <w:tc>
          <w:tcPr>
            <w:tcW w:w="2409" w:type="dxa"/>
          </w:tcPr>
          <w:p w:rsidR="0039471B" w:rsidRPr="001D12E6" w:rsidRDefault="0039471B" w:rsidP="0039471B">
            <w:pPr>
              <w:rPr>
                <w:szCs w:val="24"/>
                <w:lang w:val="en-GB"/>
              </w:rPr>
            </w:pPr>
            <w:r w:rsidRPr="001D12E6">
              <w:rPr>
                <w:szCs w:val="24"/>
                <w:lang w:val="en-GB"/>
              </w:rPr>
              <w:t>Interactive discussions using the course syllabus and a scientific text.</w:t>
            </w:r>
          </w:p>
        </w:tc>
        <w:tc>
          <w:tcPr>
            <w:tcW w:w="2636" w:type="dxa"/>
          </w:tcPr>
          <w:p w:rsidR="0039471B" w:rsidRPr="001D12E6" w:rsidRDefault="0039471B" w:rsidP="0039471B">
            <w:pPr>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tcPr>
          <w:p w:rsidR="0039471B" w:rsidRPr="001D12E6" w:rsidRDefault="0039471B" w:rsidP="0039471B">
            <w:pPr>
              <w:rPr>
                <w:szCs w:val="24"/>
                <w:lang w:val="en-GB"/>
              </w:rPr>
            </w:pPr>
            <w:r w:rsidRPr="001D12E6">
              <w:rPr>
                <w:szCs w:val="24"/>
                <w:lang w:val="en-GB"/>
              </w:rPr>
              <w:t>RECOMMENDED READING:</w:t>
            </w:r>
          </w:p>
          <w:p w:rsidR="0039471B" w:rsidRPr="001D12E6" w:rsidRDefault="0039471B" w:rsidP="0039471B">
            <w:pPr>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2nd ed. Los Angeles, CA: SAGE. Pp. 5-12.</w:t>
            </w:r>
          </w:p>
        </w:tc>
      </w:tr>
      <w:tr w:rsidR="0039471B" w:rsidRPr="001D12E6" w:rsidTr="0039471B">
        <w:tc>
          <w:tcPr>
            <w:tcW w:w="5637" w:type="dxa"/>
            <w:shd w:val="clear" w:color="auto" w:fill="D9D9D9"/>
          </w:tcPr>
          <w:p w:rsidR="0039471B" w:rsidRPr="001D12E6" w:rsidRDefault="0039471B" w:rsidP="0039471B">
            <w:pPr>
              <w:spacing w:after="0" w:line="240" w:lineRule="auto"/>
              <w:rPr>
                <w:b/>
                <w:bCs/>
                <w:szCs w:val="24"/>
                <w:lang w:val="en-GB"/>
              </w:rPr>
            </w:pPr>
            <w:r w:rsidRPr="001D12E6">
              <w:rPr>
                <w:b/>
                <w:bCs/>
                <w:szCs w:val="24"/>
                <w:lang w:val="en-GB"/>
              </w:rPr>
              <w:t>2/ How we do social (incl. political) research</w:t>
            </w:r>
          </w:p>
          <w:p w:rsidR="0039471B" w:rsidRPr="001D12E6" w:rsidRDefault="0039471B" w:rsidP="0039471B">
            <w:pPr>
              <w:pStyle w:val="Listparagraf"/>
              <w:spacing w:after="0" w:line="240" w:lineRule="auto"/>
              <w:ind w:left="0"/>
              <w:rPr>
                <w:szCs w:val="24"/>
                <w:lang w:val="en-GB"/>
              </w:rPr>
            </w:pPr>
          </w:p>
        </w:tc>
        <w:tc>
          <w:tcPr>
            <w:tcW w:w="2409" w:type="dxa"/>
          </w:tcPr>
          <w:p w:rsidR="0039471B" w:rsidRPr="001D12E6" w:rsidRDefault="0039471B" w:rsidP="0039471B">
            <w:pPr>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tcPr>
          <w:p w:rsidR="0039471B" w:rsidRPr="001D12E6" w:rsidRDefault="0039471B" w:rsidP="0039471B">
            <w:pPr>
              <w:rPr>
                <w:szCs w:val="24"/>
                <w:lang w:val="en-GB"/>
              </w:rPr>
            </w:pPr>
            <w:r w:rsidRPr="001D12E6">
              <w:rPr>
                <w:szCs w:val="24"/>
                <w:lang w:val="en-GB"/>
              </w:rPr>
              <w:t>MANDATORY READING:</w:t>
            </w:r>
          </w:p>
          <w:p w:rsidR="0039471B" w:rsidRPr="001D12E6" w:rsidRDefault="0039471B" w:rsidP="0039471B">
            <w:pPr>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2nd ed. Los Angeles, CA: SAGE. Pp. 19-31.</w:t>
            </w:r>
          </w:p>
        </w:tc>
      </w:tr>
      <w:tr w:rsidR="0039471B" w:rsidRPr="001D12E6" w:rsidTr="0039471B">
        <w:tc>
          <w:tcPr>
            <w:tcW w:w="5637" w:type="dxa"/>
            <w:shd w:val="clear" w:color="auto" w:fill="D9D9D9"/>
          </w:tcPr>
          <w:p w:rsidR="0039471B" w:rsidRPr="001D12E6" w:rsidRDefault="0039471B" w:rsidP="0039471B">
            <w:pPr>
              <w:spacing w:after="0" w:line="240" w:lineRule="auto"/>
              <w:rPr>
                <w:b/>
                <w:bCs/>
                <w:szCs w:val="24"/>
                <w:lang w:val="en-GB"/>
              </w:rPr>
            </w:pPr>
            <w:r w:rsidRPr="001D12E6">
              <w:rPr>
                <w:b/>
                <w:bCs/>
                <w:szCs w:val="24"/>
                <w:lang w:val="en-GB"/>
              </w:rPr>
              <w:t>3/ Why we do social (incl. political) research</w:t>
            </w:r>
          </w:p>
          <w:p w:rsidR="0039471B" w:rsidRPr="001D12E6" w:rsidRDefault="0039471B" w:rsidP="0039471B">
            <w:pPr>
              <w:pStyle w:val="Listparagraf"/>
              <w:spacing w:after="0" w:line="240" w:lineRule="auto"/>
              <w:ind w:left="0"/>
              <w:rPr>
                <w:szCs w:val="24"/>
                <w:lang w:val="en-GB"/>
              </w:rPr>
            </w:pPr>
          </w:p>
        </w:tc>
        <w:tc>
          <w:tcPr>
            <w:tcW w:w="2409" w:type="dxa"/>
          </w:tcPr>
          <w:p w:rsidR="0039471B" w:rsidRPr="001D12E6" w:rsidRDefault="0039471B" w:rsidP="0039471B">
            <w:pPr>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tcPr>
          <w:p w:rsidR="0039471B" w:rsidRPr="001D12E6" w:rsidRDefault="0039471B" w:rsidP="0039471B">
            <w:pPr>
              <w:rPr>
                <w:szCs w:val="24"/>
                <w:lang w:val="en-GB"/>
              </w:rPr>
            </w:pPr>
            <w:r w:rsidRPr="001D12E6">
              <w:rPr>
                <w:szCs w:val="24"/>
                <w:lang w:val="en-GB"/>
              </w:rPr>
              <w:t>MANDATORY READING:</w:t>
            </w:r>
          </w:p>
          <w:p w:rsidR="0039471B" w:rsidRPr="001D12E6" w:rsidRDefault="0039471B" w:rsidP="0039471B">
            <w:pPr>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2nd ed. Los Angeles, CA: SAGE. Pp. 35-50.</w:t>
            </w:r>
          </w:p>
        </w:tc>
      </w:tr>
      <w:tr w:rsidR="0039471B" w:rsidRPr="001D12E6" w:rsidTr="0039471B">
        <w:tc>
          <w:tcPr>
            <w:tcW w:w="5637" w:type="dxa"/>
            <w:shd w:val="clear" w:color="auto" w:fill="D9D9D9"/>
          </w:tcPr>
          <w:p w:rsidR="0039471B" w:rsidRPr="001D12E6" w:rsidRDefault="0039471B" w:rsidP="0039471B">
            <w:pPr>
              <w:spacing w:after="0" w:line="240" w:lineRule="auto"/>
              <w:rPr>
                <w:b/>
                <w:bCs/>
                <w:szCs w:val="24"/>
                <w:lang w:val="en-GB"/>
              </w:rPr>
            </w:pPr>
            <w:r w:rsidRPr="001D12E6">
              <w:rPr>
                <w:b/>
                <w:bCs/>
                <w:szCs w:val="24"/>
                <w:lang w:val="en-GB"/>
              </w:rPr>
              <w:t>4/ Basics in social science research</w:t>
            </w:r>
          </w:p>
          <w:p w:rsidR="0039471B" w:rsidRPr="001D12E6" w:rsidRDefault="0039471B" w:rsidP="0039471B">
            <w:pPr>
              <w:pStyle w:val="Listparagraf"/>
              <w:numPr>
                <w:ilvl w:val="0"/>
                <w:numId w:val="13"/>
              </w:numPr>
              <w:spacing w:after="0" w:line="240" w:lineRule="auto"/>
              <w:rPr>
                <w:szCs w:val="24"/>
                <w:lang w:val="en-GB"/>
              </w:rPr>
            </w:pPr>
            <w:r w:rsidRPr="001D12E6">
              <w:rPr>
                <w:szCs w:val="24"/>
                <w:lang w:val="en-GB"/>
              </w:rPr>
              <w:t>The scientific method: from ideas to written up representations of social life</w:t>
            </w:r>
          </w:p>
          <w:p w:rsidR="0039471B" w:rsidRPr="001D12E6" w:rsidRDefault="0039471B" w:rsidP="0039471B">
            <w:pPr>
              <w:pStyle w:val="Listparagraf"/>
              <w:numPr>
                <w:ilvl w:val="0"/>
                <w:numId w:val="13"/>
              </w:numPr>
              <w:spacing w:after="0" w:line="240" w:lineRule="auto"/>
              <w:rPr>
                <w:szCs w:val="24"/>
                <w:lang w:val="en-GB"/>
              </w:rPr>
            </w:pPr>
            <w:r w:rsidRPr="001D12E6">
              <w:rPr>
                <w:szCs w:val="24"/>
                <w:lang w:val="en-GB"/>
              </w:rPr>
              <w:t>Inductive (theory-generating) social research: from ideas to evidence to social theory about social life</w:t>
            </w:r>
          </w:p>
          <w:p w:rsidR="0039471B" w:rsidRPr="001D12E6" w:rsidRDefault="0039471B" w:rsidP="0039471B">
            <w:pPr>
              <w:pStyle w:val="Listparagraf"/>
              <w:spacing w:after="0" w:line="240" w:lineRule="auto"/>
              <w:ind w:left="0"/>
              <w:rPr>
                <w:szCs w:val="24"/>
                <w:lang w:val="en-GB"/>
              </w:rPr>
            </w:pPr>
            <w:r w:rsidRPr="001D12E6">
              <w:rPr>
                <w:szCs w:val="24"/>
                <w:lang w:val="en-GB"/>
              </w:rPr>
              <w:t>How to choose, depending on … topic?</w:t>
            </w:r>
          </w:p>
        </w:tc>
        <w:tc>
          <w:tcPr>
            <w:tcW w:w="2409" w:type="dxa"/>
          </w:tcPr>
          <w:p w:rsidR="0039471B" w:rsidRPr="001D12E6" w:rsidRDefault="0039471B" w:rsidP="0039471B">
            <w:pPr>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60 AND 62-75.</w:t>
            </w:r>
          </w:p>
          <w:p w:rsidR="0039471B" w:rsidRPr="001D12E6" w:rsidRDefault="0039471B" w:rsidP="0039471B">
            <w:pPr>
              <w:spacing w:after="0" w:line="240" w:lineRule="auto"/>
              <w:rPr>
                <w:szCs w:val="24"/>
                <w:lang w:val="en-GB"/>
              </w:rPr>
            </w:pPr>
          </w:p>
          <w:p w:rsidR="0039471B" w:rsidRPr="001D12E6" w:rsidRDefault="0039471B" w:rsidP="0039471B">
            <w:pPr>
              <w:pStyle w:val="Bibliografie"/>
              <w:spacing w:after="0" w:line="240" w:lineRule="auto"/>
              <w:rPr>
                <w:rFonts w:ascii="Times New Roman" w:hAnsi="Times New Roman"/>
                <w:sz w:val="24"/>
                <w:szCs w:val="24"/>
              </w:rPr>
            </w:pPr>
            <w:r w:rsidRPr="001D12E6">
              <w:rPr>
                <w:rFonts w:ascii="Times New Roman" w:hAnsi="Times New Roman"/>
                <w:sz w:val="24"/>
                <w:szCs w:val="24"/>
              </w:rPr>
              <w:t xml:space="preserve">Silverman, David. 2013. </w:t>
            </w:r>
            <w:r w:rsidRPr="001D12E6">
              <w:rPr>
                <w:rFonts w:ascii="Times New Roman" w:hAnsi="Times New Roman"/>
                <w:i/>
                <w:iCs/>
                <w:sz w:val="24"/>
                <w:szCs w:val="24"/>
              </w:rPr>
              <w:t>Doing Qualitative Research</w:t>
            </w:r>
            <w:r w:rsidRPr="001D12E6">
              <w:rPr>
                <w:rFonts w:ascii="Times New Roman" w:hAnsi="Times New Roman"/>
                <w:sz w:val="24"/>
                <w:szCs w:val="24"/>
              </w:rPr>
              <w:t xml:space="preserve">. 4th ed. London: SAGE Publications. </w:t>
            </w:r>
            <w:r w:rsidRPr="001D12E6">
              <w:rPr>
                <w:rFonts w:ascii="Times New Roman" w:hAnsi="Times New Roman"/>
                <w:b/>
                <w:bCs/>
                <w:sz w:val="24"/>
                <w:szCs w:val="24"/>
              </w:rPr>
              <w:t xml:space="preserve">Sections 7.4 &amp; 7.5 </w:t>
            </w:r>
            <w:r w:rsidRPr="001D12E6">
              <w:rPr>
                <w:rFonts w:ascii="Times New Roman" w:hAnsi="Times New Roman"/>
                <w:sz w:val="24"/>
                <w:szCs w:val="24"/>
              </w:rPr>
              <w:t>of Chapter 7,</w:t>
            </w:r>
            <w:r w:rsidRPr="001D12E6">
              <w:rPr>
                <w:rFonts w:ascii="Times New Roman" w:hAnsi="Times New Roman"/>
                <w:b/>
                <w:bCs/>
                <w:sz w:val="24"/>
                <w:szCs w:val="24"/>
              </w:rPr>
              <w:t xml:space="preserve"> pp. 111-116.</w:t>
            </w:r>
          </w:p>
        </w:tc>
      </w:tr>
      <w:tr w:rsidR="0039471B" w:rsidRPr="001D12E6" w:rsidTr="0039471B">
        <w:tc>
          <w:tcPr>
            <w:tcW w:w="5637" w:type="dxa"/>
            <w:shd w:val="clear" w:color="auto" w:fill="D9D9D9"/>
          </w:tcPr>
          <w:p w:rsidR="0039471B" w:rsidRPr="001D12E6" w:rsidRDefault="0039471B" w:rsidP="0039471B">
            <w:pPr>
              <w:spacing w:after="0" w:line="240" w:lineRule="auto"/>
              <w:rPr>
                <w:b/>
                <w:bCs/>
                <w:szCs w:val="24"/>
                <w:lang w:val="en-GB"/>
              </w:rPr>
            </w:pPr>
            <w:r w:rsidRPr="001D12E6">
              <w:rPr>
                <w:b/>
                <w:bCs/>
                <w:szCs w:val="24"/>
                <w:lang w:val="en-GB"/>
              </w:rPr>
              <w:t>5/ Research interests TO research question(s) TO hypotheses</w:t>
            </w:r>
          </w:p>
          <w:p w:rsidR="0039471B" w:rsidRPr="001D12E6" w:rsidRDefault="0039471B" w:rsidP="0039471B">
            <w:pPr>
              <w:pStyle w:val="Listparagraf"/>
              <w:spacing w:after="0" w:line="240" w:lineRule="auto"/>
              <w:ind w:left="0"/>
              <w:rPr>
                <w:szCs w:val="24"/>
                <w:lang w:val="en-GB"/>
              </w:rPr>
            </w:pP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50-55.</w:t>
            </w:r>
          </w:p>
          <w:p w:rsidR="0039471B" w:rsidRPr="001D12E6" w:rsidRDefault="0039471B" w:rsidP="0039471B">
            <w:pPr>
              <w:spacing w:after="0" w:line="240" w:lineRule="auto"/>
              <w:rPr>
                <w:szCs w:val="24"/>
                <w:lang w:val="en-GB"/>
              </w:rPr>
            </w:pPr>
          </w:p>
          <w:p w:rsidR="0039471B" w:rsidRPr="001D12E6" w:rsidRDefault="0039471B" w:rsidP="0039471B">
            <w:pPr>
              <w:pStyle w:val="Bibliografie"/>
              <w:spacing w:after="0" w:line="240" w:lineRule="auto"/>
              <w:rPr>
                <w:rFonts w:ascii="Times New Roman" w:hAnsi="Times New Roman"/>
                <w:sz w:val="24"/>
                <w:szCs w:val="24"/>
              </w:rPr>
            </w:pPr>
            <w:r w:rsidRPr="001D12E6">
              <w:rPr>
                <w:rFonts w:ascii="Times New Roman" w:hAnsi="Times New Roman"/>
                <w:sz w:val="24"/>
                <w:szCs w:val="24"/>
              </w:rPr>
              <w:t xml:space="preserve">Silverman, David. 2013. </w:t>
            </w:r>
            <w:r w:rsidRPr="001D12E6">
              <w:rPr>
                <w:rFonts w:ascii="Times New Roman" w:hAnsi="Times New Roman"/>
                <w:i/>
                <w:iCs/>
                <w:sz w:val="24"/>
                <w:szCs w:val="24"/>
              </w:rPr>
              <w:t>Doing Qualitative Research</w:t>
            </w:r>
            <w:r w:rsidRPr="001D12E6">
              <w:rPr>
                <w:rFonts w:ascii="Times New Roman" w:hAnsi="Times New Roman"/>
                <w:sz w:val="24"/>
                <w:szCs w:val="24"/>
              </w:rPr>
              <w:t xml:space="preserve">. 4th ed. London: SAGE Publications. </w:t>
            </w:r>
            <w:r w:rsidRPr="001D12E6">
              <w:rPr>
                <w:rFonts w:ascii="Times New Roman" w:hAnsi="Times New Roman"/>
                <w:b/>
                <w:bCs/>
                <w:sz w:val="24"/>
                <w:szCs w:val="24"/>
              </w:rPr>
              <w:t>Section 6.3</w:t>
            </w:r>
            <w:r w:rsidRPr="001D12E6">
              <w:rPr>
                <w:rFonts w:ascii="Times New Roman" w:hAnsi="Times New Roman"/>
                <w:sz w:val="24"/>
                <w:szCs w:val="24"/>
              </w:rPr>
              <w:t xml:space="preserve">, Chapter 6, </w:t>
            </w:r>
            <w:r w:rsidRPr="001D12E6">
              <w:rPr>
                <w:rFonts w:ascii="Times New Roman" w:hAnsi="Times New Roman"/>
                <w:b/>
                <w:bCs/>
                <w:sz w:val="24"/>
                <w:szCs w:val="24"/>
              </w:rPr>
              <w:t>pp. 90-98.</w:t>
            </w:r>
          </w:p>
        </w:tc>
      </w:tr>
      <w:tr w:rsidR="0039471B" w:rsidRPr="001D12E6" w:rsidTr="0039471B">
        <w:tc>
          <w:tcPr>
            <w:tcW w:w="5637" w:type="dxa"/>
            <w:shd w:val="clear" w:color="auto" w:fill="D9D9D9"/>
          </w:tcPr>
          <w:p w:rsidR="0039471B" w:rsidRPr="001D12E6" w:rsidRDefault="0039471B" w:rsidP="0039471B">
            <w:pPr>
              <w:spacing w:after="0" w:line="240" w:lineRule="auto"/>
              <w:rPr>
                <w:b/>
                <w:bCs/>
                <w:szCs w:val="24"/>
                <w:lang w:val="en-GB"/>
              </w:rPr>
            </w:pPr>
            <w:r w:rsidRPr="001D12E6">
              <w:rPr>
                <w:b/>
                <w:bCs/>
                <w:szCs w:val="24"/>
                <w:lang w:val="en-GB"/>
              </w:rPr>
              <w:t>6/ Human “participants” in social research: Ethical matters</w:t>
            </w:r>
          </w:p>
          <w:p w:rsidR="0039471B" w:rsidRPr="001D12E6" w:rsidRDefault="0039471B" w:rsidP="0039471B">
            <w:pPr>
              <w:pStyle w:val="Listparagraf"/>
              <w:spacing w:after="0" w:line="240" w:lineRule="auto"/>
              <w:ind w:left="0"/>
              <w:rPr>
                <w:szCs w:val="24"/>
                <w:lang w:val="en-GB"/>
              </w:rPr>
            </w:pP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81-86.</w:t>
            </w:r>
          </w:p>
          <w:p w:rsidR="0039471B" w:rsidRPr="001D12E6" w:rsidRDefault="0039471B" w:rsidP="0039471B">
            <w:pPr>
              <w:spacing w:after="0" w:line="240" w:lineRule="auto"/>
              <w:rPr>
                <w:szCs w:val="24"/>
                <w:lang w:val="en-GB"/>
              </w:rPr>
            </w:pPr>
          </w:p>
          <w:p w:rsidR="0039471B" w:rsidRPr="001D12E6" w:rsidRDefault="0039471B" w:rsidP="0039471B">
            <w:pPr>
              <w:pStyle w:val="Bibliografie"/>
              <w:spacing w:after="0" w:line="240" w:lineRule="auto"/>
              <w:rPr>
                <w:rFonts w:ascii="Times New Roman" w:hAnsi="Times New Roman"/>
                <w:sz w:val="24"/>
                <w:szCs w:val="24"/>
              </w:rPr>
            </w:pPr>
            <w:r w:rsidRPr="001D12E6">
              <w:rPr>
                <w:rFonts w:ascii="Times New Roman" w:hAnsi="Times New Roman"/>
                <w:sz w:val="24"/>
                <w:szCs w:val="24"/>
              </w:rPr>
              <w:t xml:space="preserve">Silverman, David. 2013. </w:t>
            </w:r>
            <w:r w:rsidRPr="001D12E6">
              <w:rPr>
                <w:rFonts w:ascii="Times New Roman" w:hAnsi="Times New Roman"/>
                <w:i/>
                <w:iCs/>
                <w:sz w:val="24"/>
                <w:szCs w:val="24"/>
              </w:rPr>
              <w:t>Doing Qualitative Research</w:t>
            </w:r>
            <w:r w:rsidRPr="001D12E6">
              <w:rPr>
                <w:rFonts w:ascii="Times New Roman" w:hAnsi="Times New Roman"/>
                <w:sz w:val="24"/>
                <w:szCs w:val="24"/>
              </w:rPr>
              <w:t xml:space="preserve">. 4th ed. London: SAGE Publications. </w:t>
            </w:r>
            <w:r w:rsidRPr="001D12E6">
              <w:rPr>
                <w:rFonts w:ascii="Times New Roman" w:hAnsi="Times New Roman"/>
                <w:b/>
                <w:bCs/>
                <w:sz w:val="24"/>
                <w:szCs w:val="24"/>
              </w:rPr>
              <w:t>Pp. 159-165.</w:t>
            </w:r>
          </w:p>
        </w:tc>
      </w:tr>
      <w:tr w:rsidR="0039471B" w:rsidRPr="001D12E6" w:rsidTr="0039471B">
        <w:tc>
          <w:tcPr>
            <w:tcW w:w="5637" w:type="dxa"/>
            <w:shd w:val="clear" w:color="auto" w:fill="D9D9D9"/>
          </w:tcPr>
          <w:p w:rsidR="0039471B" w:rsidRPr="001D12E6" w:rsidRDefault="0039471B" w:rsidP="0039471B">
            <w:pPr>
              <w:spacing w:after="0" w:line="240" w:lineRule="auto"/>
              <w:rPr>
                <w:b/>
                <w:bCs/>
                <w:szCs w:val="24"/>
                <w:lang w:val="en-GB"/>
              </w:rPr>
            </w:pPr>
            <w:r w:rsidRPr="001D12E6">
              <w:rPr>
                <w:b/>
                <w:bCs/>
                <w:szCs w:val="24"/>
                <w:lang w:val="en-GB"/>
              </w:rPr>
              <w:t>7/ Quantitative methods to study covariation</w:t>
            </w:r>
          </w:p>
          <w:p w:rsidR="0039471B" w:rsidRPr="001D12E6" w:rsidRDefault="0039471B" w:rsidP="0039471B">
            <w:pPr>
              <w:pStyle w:val="Listparagraf"/>
              <w:numPr>
                <w:ilvl w:val="0"/>
                <w:numId w:val="13"/>
              </w:numPr>
              <w:spacing w:after="0" w:line="240" w:lineRule="auto"/>
              <w:rPr>
                <w:szCs w:val="24"/>
                <w:lang w:val="en-GB"/>
              </w:rPr>
            </w:pPr>
            <w:r w:rsidRPr="001D12E6">
              <w:rPr>
                <w:szCs w:val="24"/>
                <w:lang w:val="en-GB"/>
              </w:rPr>
              <w:t>Puzzles for quantitative (large-N) research</w:t>
            </w:r>
          </w:p>
          <w:p w:rsidR="0039471B" w:rsidRPr="001D12E6" w:rsidRDefault="0039471B" w:rsidP="0039471B">
            <w:pPr>
              <w:pStyle w:val="Listparagraf"/>
              <w:spacing w:after="0" w:line="240" w:lineRule="auto"/>
              <w:ind w:left="0"/>
              <w:rPr>
                <w:szCs w:val="24"/>
                <w:lang w:val="en-GB"/>
              </w:rPr>
            </w:pPr>
            <w:r w:rsidRPr="001D12E6">
              <w:rPr>
                <w:szCs w:val="24"/>
                <w:lang w:val="en-GB"/>
              </w:rPr>
              <w:t>Data for quantitative research</w:t>
            </w: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164-169.</w:t>
            </w:r>
          </w:p>
          <w:p w:rsidR="0039471B" w:rsidRPr="001D12E6" w:rsidRDefault="0039471B" w:rsidP="0039471B">
            <w:pPr>
              <w:spacing w:after="0" w:line="240" w:lineRule="auto"/>
              <w:rPr>
                <w:szCs w:val="24"/>
                <w:lang w:val="en-GB"/>
              </w:rPr>
            </w:pPr>
          </w:p>
          <w:p w:rsidR="0039471B" w:rsidRPr="001D12E6" w:rsidRDefault="0039471B" w:rsidP="0039471B">
            <w:pPr>
              <w:spacing w:after="0" w:line="240" w:lineRule="auto"/>
              <w:rPr>
                <w:b/>
                <w:bCs/>
                <w:szCs w:val="24"/>
                <w:lang w:val="en-GB"/>
              </w:rPr>
            </w:pPr>
            <w:r w:rsidRPr="001D12E6">
              <w:rPr>
                <w:b/>
                <w:bCs/>
                <w:szCs w:val="24"/>
                <w:lang w:val="en-GB"/>
              </w:rPr>
              <w:t>RECOMMENDED READING:</w:t>
            </w:r>
          </w:p>
          <w:p w:rsidR="0039471B" w:rsidRPr="001D12E6" w:rsidRDefault="0039471B" w:rsidP="00450A21">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169-171.</w:t>
            </w:r>
          </w:p>
        </w:tc>
      </w:tr>
      <w:tr w:rsidR="0039471B" w:rsidRPr="001D12E6" w:rsidTr="0039471B">
        <w:tc>
          <w:tcPr>
            <w:tcW w:w="5637" w:type="dxa"/>
            <w:shd w:val="clear" w:color="auto" w:fill="D9D9D9"/>
          </w:tcPr>
          <w:p w:rsidR="0039471B" w:rsidRPr="001D12E6" w:rsidRDefault="0039471B" w:rsidP="0039471B">
            <w:pPr>
              <w:pStyle w:val="Listparagraf"/>
              <w:spacing w:after="0" w:line="240" w:lineRule="auto"/>
              <w:ind w:left="0"/>
              <w:rPr>
                <w:szCs w:val="24"/>
                <w:lang w:val="en-GB"/>
              </w:rPr>
            </w:pPr>
            <w:r w:rsidRPr="001D12E6">
              <w:rPr>
                <w:b/>
                <w:bCs/>
                <w:szCs w:val="24"/>
                <w:lang w:val="en-GB"/>
              </w:rPr>
              <w:t>8/ The process of quantitative analysis</w:t>
            </w: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450A21">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172-187.</w:t>
            </w:r>
          </w:p>
        </w:tc>
      </w:tr>
      <w:tr w:rsidR="0039471B" w:rsidRPr="001D12E6" w:rsidTr="0039471B">
        <w:tc>
          <w:tcPr>
            <w:tcW w:w="5637" w:type="dxa"/>
            <w:shd w:val="clear" w:color="auto" w:fill="D9D9D9"/>
          </w:tcPr>
          <w:p w:rsidR="0039471B" w:rsidRPr="001D12E6" w:rsidRDefault="0039471B" w:rsidP="0039471B">
            <w:pPr>
              <w:spacing w:after="0" w:line="240" w:lineRule="auto"/>
              <w:rPr>
                <w:b/>
                <w:bCs/>
                <w:szCs w:val="24"/>
              </w:rPr>
            </w:pPr>
            <w:r w:rsidRPr="001D12E6">
              <w:rPr>
                <w:b/>
                <w:bCs/>
                <w:szCs w:val="24"/>
              </w:rPr>
              <w:t>9/ Qualitative methods for studying commonalities in detail</w:t>
            </w:r>
          </w:p>
          <w:p w:rsidR="0039471B" w:rsidRPr="001D12E6" w:rsidRDefault="0039471B" w:rsidP="0039471B">
            <w:pPr>
              <w:pStyle w:val="Listparagraf"/>
              <w:spacing w:after="0" w:line="240" w:lineRule="auto"/>
              <w:ind w:left="0"/>
              <w:rPr>
                <w:szCs w:val="24"/>
                <w:lang w:val="en-GB"/>
              </w:rPr>
            </w:pP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shd w:val="clear" w:color="auto" w:fill="FFFFFF" w:themeFill="background1"/>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113-116</w:t>
            </w:r>
          </w:p>
          <w:p w:rsidR="0039471B" w:rsidRPr="001D12E6" w:rsidRDefault="0039471B" w:rsidP="0039471B">
            <w:pPr>
              <w:spacing w:after="0" w:line="240" w:lineRule="auto"/>
              <w:rPr>
                <w:szCs w:val="24"/>
                <w:lang w:val="en-GB"/>
              </w:rPr>
            </w:pPr>
          </w:p>
          <w:p w:rsidR="0039471B" w:rsidRPr="001D12E6" w:rsidRDefault="0039471B" w:rsidP="0039471B">
            <w:pPr>
              <w:spacing w:after="0" w:line="240" w:lineRule="auto"/>
              <w:rPr>
                <w:szCs w:val="24"/>
                <w:lang w:val="en-GB"/>
              </w:rPr>
            </w:pPr>
            <w:r w:rsidRPr="001D12E6">
              <w:rPr>
                <w:szCs w:val="24"/>
              </w:rPr>
              <w:t xml:space="preserve">Silverman, David. 2013. </w:t>
            </w:r>
            <w:r w:rsidRPr="001D12E6">
              <w:rPr>
                <w:i/>
                <w:iCs/>
                <w:szCs w:val="24"/>
              </w:rPr>
              <w:t>Doing Qualitative Research</w:t>
            </w:r>
            <w:r w:rsidRPr="001D12E6">
              <w:rPr>
                <w:szCs w:val="24"/>
              </w:rPr>
              <w:t xml:space="preserve">. 4th ed. London: SAGE Publications. </w:t>
            </w:r>
            <w:r w:rsidRPr="001D12E6">
              <w:rPr>
                <w:b/>
                <w:bCs/>
                <w:szCs w:val="24"/>
              </w:rPr>
              <w:t>Pp. 44-65.</w:t>
            </w:r>
          </w:p>
        </w:tc>
      </w:tr>
      <w:tr w:rsidR="0039471B" w:rsidRPr="001D12E6" w:rsidTr="0039471B">
        <w:tc>
          <w:tcPr>
            <w:tcW w:w="5637" w:type="dxa"/>
            <w:shd w:val="clear" w:color="auto" w:fill="D9D9D9"/>
          </w:tcPr>
          <w:p w:rsidR="0039471B" w:rsidRPr="001D12E6" w:rsidRDefault="0039471B" w:rsidP="0039471B">
            <w:pPr>
              <w:pStyle w:val="Listparagraf"/>
              <w:spacing w:after="0" w:line="240" w:lineRule="auto"/>
              <w:ind w:left="0"/>
              <w:rPr>
                <w:szCs w:val="24"/>
                <w:lang w:val="en-GB"/>
              </w:rPr>
            </w:pPr>
            <w:r w:rsidRPr="001D12E6">
              <w:rPr>
                <w:b/>
                <w:bCs/>
                <w:szCs w:val="24"/>
                <w:lang w:val="en-GB"/>
              </w:rPr>
              <w:t>10/ The process of qualitative data collection</w:t>
            </w: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shd w:val="clear" w:color="auto" w:fill="FFFFFF" w:themeFill="background1"/>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116-122</w:t>
            </w:r>
          </w:p>
          <w:p w:rsidR="0039471B" w:rsidRPr="001D12E6" w:rsidRDefault="0039471B" w:rsidP="0039471B">
            <w:pPr>
              <w:spacing w:after="0" w:line="240" w:lineRule="auto"/>
              <w:rPr>
                <w:szCs w:val="24"/>
                <w:lang w:val="en-GB"/>
              </w:rPr>
            </w:pPr>
          </w:p>
          <w:p w:rsidR="0039471B" w:rsidRPr="001D12E6" w:rsidRDefault="0039471B" w:rsidP="0039471B">
            <w:pPr>
              <w:pStyle w:val="Bibliografie"/>
              <w:spacing w:after="0" w:line="240" w:lineRule="auto"/>
              <w:rPr>
                <w:rFonts w:ascii="Times New Roman" w:hAnsi="Times New Roman"/>
                <w:sz w:val="24"/>
                <w:szCs w:val="24"/>
              </w:rPr>
            </w:pPr>
            <w:r w:rsidRPr="001D12E6">
              <w:rPr>
                <w:rFonts w:ascii="Times New Roman" w:hAnsi="Times New Roman"/>
                <w:sz w:val="24"/>
                <w:szCs w:val="24"/>
              </w:rPr>
              <w:t xml:space="preserve">Silverman, David. 2013. </w:t>
            </w:r>
            <w:r w:rsidRPr="001D12E6">
              <w:rPr>
                <w:rFonts w:ascii="Times New Roman" w:hAnsi="Times New Roman"/>
                <w:i/>
                <w:iCs/>
                <w:sz w:val="24"/>
                <w:szCs w:val="24"/>
              </w:rPr>
              <w:t>Doing Qualitative Research</w:t>
            </w:r>
            <w:r w:rsidRPr="001D12E6">
              <w:rPr>
                <w:rFonts w:ascii="Times New Roman" w:hAnsi="Times New Roman"/>
                <w:sz w:val="24"/>
                <w:szCs w:val="24"/>
              </w:rPr>
              <w:t>. 4th ed. London: SAGE Publications.</w:t>
            </w:r>
          </w:p>
          <w:p w:rsidR="0039471B" w:rsidRPr="001D12E6" w:rsidRDefault="0039471B" w:rsidP="0039471B">
            <w:pPr>
              <w:spacing w:after="0" w:line="240" w:lineRule="auto"/>
              <w:rPr>
                <w:szCs w:val="24"/>
                <w:lang w:val="en-GB"/>
              </w:rPr>
            </w:pPr>
            <w:r w:rsidRPr="001D12E6">
              <w:rPr>
                <w:b/>
                <w:bCs/>
                <w:szCs w:val="24"/>
              </w:rPr>
              <w:t xml:space="preserve">Section 8.3, </w:t>
            </w:r>
            <w:r w:rsidRPr="001D12E6">
              <w:rPr>
                <w:szCs w:val="24"/>
              </w:rPr>
              <w:t>Chapter 8,</w:t>
            </w:r>
            <w:r w:rsidRPr="001D12E6">
              <w:rPr>
                <w:b/>
                <w:bCs/>
                <w:szCs w:val="24"/>
              </w:rPr>
              <w:t xml:space="preserve"> pp. 122-126 </w:t>
            </w:r>
            <w:r w:rsidRPr="001D12E6">
              <w:rPr>
                <w:b/>
                <w:bCs/>
                <w:i/>
                <w:iCs/>
                <w:szCs w:val="24"/>
                <w:u w:val="single"/>
              </w:rPr>
              <w:t>AND</w:t>
            </w:r>
            <w:r w:rsidRPr="001D12E6">
              <w:rPr>
                <w:b/>
                <w:bCs/>
                <w:szCs w:val="24"/>
              </w:rPr>
              <w:t xml:space="preserve"> </w:t>
            </w:r>
            <w:r w:rsidRPr="001D12E6">
              <w:rPr>
                <w:szCs w:val="24"/>
              </w:rPr>
              <w:t>Chapter 12,</w:t>
            </w:r>
            <w:r w:rsidRPr="001D12E6">
              <w:rPr>
                <w:b/>
                <w:bCs/>
                <w:szCs w:val="24"/>
              </w:rPr>
              <w:t xml:space="preserve"> pp. 199-213 (interviews and focus groups).</w:t>
            </w:r>
          </w:p>
        </w:tc>
      </w:tr>
      <w:tr w:rsidR="0039471B" w:rsidRPr="001D12E6" w:rsidTr="0039471B">
        <w:tc>
          <w:tcPr>
            <w:tcW w:w="5637" w:type="dxa"/>
            <w:shd w:val="clear" w:color="auto" w:fill="D9D9D9"/>
          </w:tcPr>
          <w:p w:rsidR="0039471B" w:rsidRPr="001D12E6" w:rsidRDefault="0039471B" w:rsidP="0039471B">
            <w:pPr>
              <w:pStyle w:val="Listparagraf"/>
              <w:spacing w:after="0" w:line="240" w:lineRule="auto"/>
              <w:ind w:left="0"/>
              <w:rPr>
                <w:szCs w:val="24"/>
                <w:lang w:val="en-GB"/>
              </w:rPr>
            </w:pPr>
            <w:r w:rsidRPr="001D12E6">
              <w:rPr>
                <w:b/>
                <w:bCs/>
                <w:szCs w:val="24"/>
                <w:lang w:val="en-GB"/>
              </w:rPr>
              <w:t>11/ Comparison: why compare and how to do it?</w:t>
            </w: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shd w:val="clear" w:color="auto" w:fill="FFFFFF" w:themeFill="background1"/>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 xml:space="preserve">Pp. 135-137 </w:t>
            </w:r>
            <w:r w:rsidRPr="001D12E6">
              <w:rPr>
                <w:b/>
                <w:bCs/>
                <w:i/>
                <w:iCs/>
                <w:szCs w:val="24"/>
                <w:u w:val="single"/>
              </w:rPr>
              <w:t>AND</w:t>
            </w:r>
            <w:r w:rsidRPr="001D12E6">
              <w:rPr>
                <w:b/>
                <w:bCs/>
                <w:szCs w:val="24"/>
              </w:rPr>
              <w:t xml:space="preserve"> 138-149.</w:t>
            </w:r>
          </w:p>
        </w:tc>
      </w:tr>
      <w:tr w:rsidR="0039471B" w:rsidRPr="001D12E6" w:rsidTr="0039471B">
        <w:tc>
          <w:tcPr>
            <w:tcW w:w="5637" w:type="dxa"/>
            <w:shd w:val="clear" w:color="auto" w:fill="D9D9D9"/>
          </w:tcPr>
          <w:p w:rsidR="0039471B" w:rsidRPr="001D12E6" w:rsidRDefault="0039471B" w:rsidP="0039471B">
            <w:pPr>
              <w:pStyle w:val="Listparagraf"/>
              <w:spacing w:after="0" w:line="240" w:lineRule="auto"/>
              <w:ind w:left="0"/>
              <w:rPr>
                <w:szCs w:val="24"/>
                <w:lang w:val="en-GB"/>
              </w:rPr>
            </w:pPr>
            <w:r w:rsidRPr="001D12E6">
              <w:rPr>
                <w:b/>
                <w:bCs/>
                <w:szCs w:val="24"/>
                <w:lang w:val="en-GB"/>
              </w:rPr>
              <w:t>12/ Experiments in social science research</w:t>
            </w: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shd w:val="clear" w:color="auto" w:fill="FFFFFF" w:themeFill="background1"/>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Babbie, Earl R. 2016. </w:t>
            </w:r>
            <w:r w:rsidRPr="001D12E6">
              <w:rPr>
                <w:i/>
                <w:iCs/>
                <w:szCs w:val="24"/>
              </w:rPr>
              <w:t>The Practice of Social Research</w:t>
            </w:r>
            <w:r w:rsidRPr="001D12E6">
              <w:rPr>
                <w:szCs w:val="24"/>
              </w:rPr>
              <w:t xml:space="preserve">. 14th ed. Boston, MA: Cengage Learning. </w:t>
            </w:r>
            <w:r w:rsidRPr="001D12E6">
              <w:rPr>
                <w:b/>
                <w:bCs/>
                <w:szCs w:val="24"/>
              </w:rPr>
              <w:t xml:space="preserve">Pp. </w:t>
            </w:r>
            <w:r w:rsidRPr="001D12E6">
              <w:rPr>
                <w:b/>
                <w:bCs/>
                <w:szCs w:val="24"/>
                <w:lang w:val="en-GB"/>
              </w:rPr>
              <w:t xml:space="preserve">225-232 </w:t>
            </w:r>
            <w:r w:rsidRPr="001D12E6">
              <w:rPr>
                <w:b/>
                <w:bCs/>
                <w:i/>
                <w:iCs/>
                <w:szCs w:val="24"/>
                <w:u w:val="single"/>
                <w:lang w:val="en-GB"/>
              </w:rPr>
              <w:t>AND</w:t>
            </w:r>
            <w:r w:rsidRPr="001D12E6">
              <w:rPr>
                <w:b/>
                <w:bCs/>
                <w:szCs w:val="24"/>
                <w:lang w:val="en-GB"/>
              </w:rPr>
              <w:t xml:space="preserve"> 238-240.</w:t>
            </w:r>
          </w:p>
        </w:tc>
      </w:tr>
      <w:tr w:rsidR="0039471B" w:rsidRPr="001D12E6" w:rsidTr="0039471B">
        <w:tc>
          <w:tcPr>
            <w:tcW w:w="5637" w:type="dxa"/>
            <w:shd w:val="clear" w:color="auto" w:fill="D9D9D9"/>
          </w:tcPr>
          <w:p w:rsidR="0039471B" w:rsidRPr="001D12E6" w:rsidRDefault="0039471B" w:rsidP="0039471B">
            <w:pPr>
              <w:spacing w:after="0" w:line="240" w:lineRule="auto"/>
              <w:rPr>
                <w:b/>
                <w:bCs/>
                <w:szCs w:val="24"/>
                <w:lang w:val="en-GB"/>
              </w:rPr>
            </w:pPr>
            <w:r w:rsidRPr="001D12E6">
              <w:rPr>
                <w:b/>
                <w:bCs/>
                <w:szCs w:val="24"/>
                <w:lang w:val="en-GB"/>
              </w:rPr>
              <w:t>13/ Doing VERSUS writing up social research</w:t>
            </w:r>
          </w:p>
          <w:p w:rsidR="0039471B" w:rsidRPr="001D12E6" w:rsidRDefault="0039471B" w:rsidP="0039471B">
            <w:pPr>
              <w:pStyle w:val="Listparagraf"/>
              <w:spacing w:after="0" w:line="240" w:lineRule="auto"/>
              <w:ind w:left="0"/>
              <w:rPr>
                <w:szCs w:val="24"/>
                <w:lang w:val="en-GB"/>
              </w:rPr>
            </w:pP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support materials, including mandatory readings.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shd w:val="clear" w:color="auto" w:fill="FFFFFF" w:themeFill="background1"/>
          </w:tcPr>
          <w:p w:rsidR="0039471B" w:rsidRPr="001D12E6" w:rsidRDefault="0039471B" w:rsidP="0039471B">
            <w:pPr>
              <w:spacing w:after="0" w:line="240" w:lineRule="auto"/>
              <w:rPr>
                <w:b/>
                <w:bCs/>
                <w:szCs w:val="24"/>
                <w:lang w:val="en-GB"/>
              </w:rPr>
            </w:pPr>
            <w:r w:rsidRPr="001D12E6">
              <w:rPr>
                <w:b/>
                <w:bCs/>
                <w:szCs w:val="24"/>
                <w:lang w:val="en-GB"/>
              </w:rPr>
              <w:t>MANDATORY READING:</w:t>
            </w:r>
          </w:p>
          <w:p w:rsidR="0039471B" w:rsidRPr="001D12E6" w:rsidRDefault="0039471B" w:rsidP="0039471B">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31-32.</w:t>
            </w:r>
          </w:p>
          <w:p w:rsidR="0039471B" w:rsidRPr="001D12E6" w:rsidRDefault="0039471B" w:rsidP="0039471B">
            <w:pPr>
              <w:spacing w:after="0" w:line="240" w:lineRule="auto"/>
              <w:rPr>
                <w:szCs w:val="24"/>
                <w:lang w:val="en-GB"/>
              </w:rPr>
            </w:pPr>
          </w:p>
          <w:p w:rsidR="0039471B" w:rsidRPr="001D12E6" w:rsidRDefault="0039471B" w:rsidP="0039471B">
            <w:pPr>
              <w:spacing w:after="0" w:line="240" w:lineRule="auto"/>
              <w:rPr>
                <w:szCs w:val="24"/>
                <w:lang w:val="en-GB"/>
              </w:rPr>
            </w:pPr>
            <w:r w:rsidRPr="001D12E6">
              <w:rPr>
                <w:szCs w:val="24"/>
              </w:rPr>
              <w:t xml:space="preserve">Silverman, David. 2013. </w:t>
            </w:r>
            <w:r w:rsidRPr="001D12E6">
              <w:rPr>
                <w:i/>
                <w:iCs/>
                <w:szCs w:val="24"/>
              </w:rPr>
              <w:t>Doing Qualitative Research</w:t>
            </w:r>
            <w:r w:rsidRPr="001D12E6">
              <w:rPr>
                <w:szCs w:val="24"/>
              </w:rPr>
              <w:t xml:space="preserve">. 4th ed. London: SAGE Publications. </w:t>
            </w:r>
            <w:r w:rsidRPr="001D12E6">
              <w:rPr>
                <w:b/>
                <w:bCs/>
                <w:szCs w:val="24"/>
              </w:rPr>
              <w:t>Pp. 360-371.</w:t>
            </w:r>
          </w:p>
        </w:tc>
      </w:tr>
      <w:tr w:rsidR="0039471B" w:rsidRPr="001D12E6" w:rsidTr="0039471B">
        <w:tc>
          <w:tcPr>
            <w:tcW w:w="5637" w:type="dxa"/>
            <w:shd w:val="clear" w:color="auto" w:fill="D9D9D9"/>
          </w:tcPr>
          <w:p w:rsidR="0039471B" w:rsidRPr="001D12E6" w:rsidRDefault="0039471B" w:rsidP="0039471B">
            <w:pPr>
              <w:pStyle w:val="Listparagraf"/>
              <w:spacing w:after="0" w:line="240" w:lineRule="auto"/>
              <w:ind w:left="0"/>
              <w:rPr>
                <w:szCs w:val="24"/>
                <w:lang w:val="en-GB"/>
              </w:rPr>
            </w:pPr>
            <w:r w:rsidRPr="001D12E6">
              <w:rPr>
                <w:b/>
                <w:bCs/>
                <w:szCs w:val="24"/>
                <w:lang w:val="en-GB"/>
              </w:rPr>
              <w:t>14/ REVISION</w:t>
            </w: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discussions using course materials.</w:t>
            </w:r>
          </w:p>
        </w:tc>
        <w:tc>
          <w:tcPr>
            <w:tcW w:w="2636" w:type="dxa"/>
          </w:tcPr>
          <w:p w:rsidR="0039471B" w:rsidRPr="001D12E6" w:rsidRDefault="0039471B" w:rsidP="0039471B">
            <w:pPr>
              <w:spacing w:after="0" w:line="240" w:lineRule="auto"/>
              <w:rPr>
                <w:szCs w:val="24"/>
                <w:lang w:val="en-GB"/>
              </w:rPr>
            </w:pPr>
            <w:r w:rsidRPr="001D12E6">
              <w:rPr>
                <w:szCs w:val="24"/>
                <w:lang w:val="en-GB"/>
              </w:rPr>
              <w:t>Students are expected to read the mandatory reading(s) for the course meeting.</w:t>
            </w:r>
          </w:p>
        </w:tc>
      </w:tr>
      <w:tr w:rsidR="0039471B" w:rsidRPr="001D12E6" w:rsidTr="0039471B">
        <w:tc>
          <w:tcPr>
            <w:tcW w:w="10682" w:type="dxa"/>
            <w:gridSpan w:val="3"/>
            <w:shd w:val="clear" w:color="auto" w:fill="FFFFFF" w:themeFill="background1"/>
          </w:tcPr>
          <w:p w:rsidR="0039471B" w:rsidRPr="001D12E6" w:rsidRDefault="0039471B" w:rsidP="0039471B">
            <w:pPr>
              <w:spacing w:after="0" w:line="240" w:lineRule="auto"/>
              <w:rPr>
                <w:b/>
                <w:bCs/>
                <w:szCs w:val="24"/>
                <w:lang w:val="en-GB"/>
              </w:rPr>
            </w:pPr>
            <w:r w:rsidRPr="001D12E6">
              <w:rPr>
                <w:b/>
                <w:bCs/>
                <w:szCs w:val="24"/>
                <w:lang w:val="en-GB"/>
              </w:rPr>
              <w:t>NO MANDATORY READINGS.</w:t>
            </w:r>
          </w:p>
        </w:tc>
      </w:tr>
      <w:tr w:rsidR="00D80271" w:rsidRPr="001D12E6" w:rsidTr="00450A21">
        <w:tc>
          <w:tcPr>
            <w:tcW w:w="10682" w:type="dxa"/>
            <w:gridSpan w:val="3"/>
            <w:shd w:val="clear" w:color="auto" w:fill="D9D9D9"/>
          </w:tcPr>
          <w:p w:rsidR="00D80271" w:rsidRPr="001D12E6" w:rsidRDefault="00D80271" w:rsidP="0039471B">
            <w:pPr>
              <w:spacing w:after="0" w:line="240" w:lineRule="auto"/>
              <w:rPr>
                <w:szCs w:val="24"/>
                <w:lang w:val="en-GB"/>
              </w:rPr>
            </w:pPr>
          </w:p>
        </w:tc>
      </w:tr>
      <w:tr w:rsidR="00D80271" w:rsidRPr="001D12E6" w:rsidTr="0039471B">
        <w:tc>
          <w:tcPr>
            <w:tcW w:w="5637" w:type="dxa"/>
            <w:shd w:val="clear" w:color="auto" w:fill="D9D9D9"/>
          </w:tcPr>
          <w:p w:rsidR="00D80271" w:rsidRPr="001D12E6" w:rsidRDefault="00D80271" w:rsidP="00450A21">
            <w:pPr>
              <w:spacing w:after="0" w:line="240" w:lineRule="auto"/>
              <w:rPr>
                <w:b/>
                <w:bCs/>
                <w:sz w:val="28"/>
                <w:szCs w:val="28"/>
                <w:lang w:val="en-GB"/>
              </w:rPr>
            </w:pPr>
            <w:r w:rsidRPr="001D12E6">
              <w:rPr>
                <w:b/>
                <w:bCs/>
                <w:sz w:val="28"/>
                <w:szCs w:val="28"/>
                <w:lang w:val="en-GB"/>
              </w:rPr>
              <w:t>8.2 Seminar / laboratory</w:t>
            </w:r>
          </w:p>
        </w:tc>
        <w:tc>
          <w:tcPr>
            <w:tcW w:w="2409" w:type="dxa"/>
          </w:tcPr>
          <w:p w:rsidR="00D80271" w:rsidRPr="001D12E6" w:rsidRDefault="00D80271" w:rsidP="00444853">
            <w:pPr>
              <w:spacing w:after="0" w:line="240" w:lineRule="auto"/>
              <w:rPr>
                <w:b/>
                <w:bCs/>
                <w:sz w:val="28"/>
                <w:szCs w:val="28"/>
                <w:lang w:val="en-GB"/>
              </w:rPr>
            </w:pPr>
            <w:r w:rsidRPr="001D12E6">
              <w:rPr>
                <w:b/>
                <w:bCs/>
                <w:sz w:val="28"/>
                <w:szCs w:val="28"/>
                <w:lang w:val="en-GB"/>
              </w:rPr>
              <w:t>Teaching methods</w:t>
            </w:r>
          </w:p>
        </w:tc>
        <w:tc>
          <w:tcPr>
            <w:tcW w:w="2636" w:type="dxa"/>
          </w:tcPr>
          <w:p w:rsidR="00D80271" w:rsidRPr="001D12E6" w:rsidRDefault="00D80271" w:rsidP="00444853">
            <w:pPr>
              <w:spacing w:after="0" w:line="240" w:lineRule="auto"/>
              <w:rPr>
                <w:b/>
                <w:bCs/>
                <w:sz w:val="28"/>
                <w:szCs w:val="28"/>
                <w:lang w:val="en-GB"/>
              </w:rPr>
            </w:pPr>
            <w:r w:rsidRPr="001D12E6">
              <w:rPr>
                <w:b/>
                <w:bCs/>
                <w:sz w:val="28"/>
                <w:szCs w:val="28"/>
                <w:lang w:val="en-GB"/>
              </w:rPr>
              <w:t>Remarks</w:t>
            </w:r>
          </w:p>
        </w:tc>
      </w:tr>
      <w:tr w:rsidR="0039471B" w:rsidRPr="001D12E6" w:rsidTr="0039471B">
        <w:tc>
          <w:tcPr>
            <w:tcW w:w="5637" w:type="dxa"/>
            <w:shd w:val="clear" w:color="auto" w:fill="D9D9D9"/>
          </w:tcPr>
          <w:p w:rsidR="0039471B" w:rsidRPr="001D12E6" w:rsidRDefault="0039471B" w:rsidP="0039471B">
            <w:pPr>
              <w:pStyle w:val="Listparagraf"/>
              <w:spacing w:after="0" w:line="240" w:lineRule="auto"/>
              <w:ind w:left="0"/>
              <w:rPr>
                <w:szCs w:val="24"/>
                <w:lang w:val="en-GB"/>
              </w:rPr>
            </w:pPr>
            <w:r w:rsidRPr="001D12E6">
              <w:rPr>
                <w:b/>
                <w:bCs/>
                <w:szCs w:val="24"/>
                <w:lang w:val="en-GB"/>
              </w:rPr>
              <w:t xml:space="preserve">1/ Open discussion: </w:t>
            </w:r>
            <w:r w:rsidRPr="001D12E6">
              <w:rPr>
                <w:szCs w:val="24"/>
                <w:lang w:val="en-GB"/>
              </w:rPr>
              <w:t>The social world and its study: what for? What type of knowledge? Why a so-called methodology?</w:t>
            </w:r>
          </w:p>
        </w:tc>
        <w:tc>
          <w:tcPr>
            <w:tcW w:w="2409" w:type="dxa"/>
          </w:tcPr>
          <w:p w:rsidR="0039471B" w:rsidRPr="001D12E6" w:rsidRDefault="0039471B" w:rsidP="0039471B">
            <w:pPr>
              <w:spacing w:after="0" w:line="240" w:lineRule="auto"/>
              <w:rPr>
                <w:szCs w:val="24"/>
                <w:lang w:val="en-GB"/>
              </w:rPr>
            </w:pPr>
            <w:r w:rsidRPr="001D12E6">
              <w:rPr>
                <w:szCs w:val="24"/>
                <w:lang w:val="en-GB"/>
              </w:rPr>
              <w:t>Interactive discussion.</w:t>
            </w:r>
          </w:p>
        </w:tc>
        <w:tc>
          <w:tcPr>
            <w:tcW w:w="2636" w:type="dxa"/>
          </w:tcPr>
          <w:p w:rsidR="0039471B" w:rsidRPr="001D12E6" w:rsidRDefault="0039471B" w:rsidP="0039471B">
            <w:pPr>
              <w:spacing w:after="0" w:line="240" w:lineRule="auto"/>
              <w:rPr>
                <w:szCs w:val="24"/>
                <w:lang w:val="en-GB"/>
              </w:rPr>
            </w:pPr>
          </w:p>
        </w:tc>
      </w:tr>
      <w:tr w:rsidR="0039471B" w:rsidRPr="001D12E6" w:rsidTr="0039471B">
        <w:tc>
          <w:tcPr>
            <w:tcW w:w="10682" w:type="dxa"/>
            <w:gridSpan w:val="3"/>
            <w:shd w:val="clear" w:color="auto" w:fill="FFFFFF" w:themeFill="background1"/>
          </w:tcPr>
          <w:p w:rsidR="0039471B" w:rsidRPr="001D12E6" w:rsidRDefault="0039471B" w:rsidP="0039471B">
            <w:pPr>
              <w:spacing w:after="0" w:line="240" w:lineRule="auto"/>
              <w:rPr>
                <w:b/>
                <w:bCs/>
                <w:szCs w:val="24"/>
                <w:lang w:val="en-GB"/>
              </w:rPr>
            </w:pPr>
            <w:r w:rsidRPr="001D12E6">
              <w:rPr>
                <w:b/>
                <w:bCs/>
                <w:szCs w:val="24"/>
                <w:lang w:val="en-GB"/>
              </w:rPr>
              <w:t>RECOMMENDED READING:</w:t>
            </w:r>
          </w:p>
          <w:p w:rsidR="0039471B" w:rsidRPr="001D12E6" w:rsidRDefault="0039471B" w:rsidP="00450A21">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5-12</w:t>
            </w:r>
            <w:r w:rsidRPr="001D12E6">
              <w:rPr>
                <w:szCs w:val="24"/>
              </w:rPr>
              <w:t>.</w:t>
            </w:r>
          </w:p>
        </w:tc>
      </w:tr>
      <w:tr w:rsidR="0039471B" w:rsidRPr="001D12E6" w:rsidTr="001D12E6">
        <w:tc>
          <w:tcPr>
            <w:tcW w:w="10682" w:type="dxa"/>
            <w:gridSpan w:val="3"/>
            <w:shd w:val="clear" w:color="auto" w:fill="DDD9C3" w:themeFill="background2" w:themeFillShade="E6"/>
          </w:tcPr>
          <w:p w:rsidR="0039471B" w:rsidRPr="001D12E6" w:rsidRDefault="001D12E6" w:rsidP="0039471B">
            <w:pPr>
              <w:spacing w:after="0" w:line="240" w:lineRule="auto"/>
              <w:rPr>
                <w:b/>
                <w:bCs/>
                <w:szCs w:val="24"/>
                <w:lang w:val="en-GB"/>
              </w:rPr>
            </w:pPr>
            <w:r w:rsidRPr="001D12E6">
              <w:rPr>
                <w:b/>
                <w:bCs/>
                <w:szCs w:val="24"/>
                <w:lang w:val="en-GB"/>
              </w:rPr>
              <w:t>EXIT TICKETS</w:t>
            </w:r>
          </w:p>
          <w:p w:rsidR="001D12E6" w:rsidRPr="001D12E6" w:rsidRDefault="001D12E6" w:rsidP="0039471B">
            <w:pPr>
              <w:spacing w:after="0" w:line="240" w:lineRule="auto"/>
              <w:rPr>
                <w:szCs w:val="24"/>
                <w:lang w:val="en-GB"/>
              </w:rPr>
            </w:pPr>
            <w:r w:rsidRPr="001D12E6">
              <w:rPr>
                <w:szCs w:val="24"/>
                <w:lang w:val="en-GB"/>
              </w:rPr>
              <w:t>At the end of every seminar meeting, students will have to complete an exit ticket, responding to a question covering the material taught in the course and/or the seminar.</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2/ How we do social (incl. political) research</w:t>
            </w:r>
          </w:p>
        </w:tc>
        <w:tc>
          <w:tcPr>
            <w:tcW w:w="2409" w:type="dxa"/>
          </w:tcPr>
          <w:p w:rsidR="001D12E6" w:rsidRPr="001D12E6" w:rsidRDefault="001D12E6" w:rsidP="001D12E6">
            <w:pPr>
              <w:spacing w:after="0" w:line="240" w:lineRule="auto"/>
              <w:rPr>
                <w:szCs w:val="24"/>
                <w:lang w:val="en-GB"/>
              </w:rPr>
            </w:pPr>
            <w:r w:rsidRPr="001D12E6">
              <w:rPr>
                <w:szCs w:val="24"/>
                <w:lang w:val="en-GB"/>
              </w:rPr>
              <w:t>Interactive discussion based on the 4 distinctive elements of social science research &amp; writing.</w:t>
            </w:r>
          </w:p>
        </w:tc>
        <w:tc>
          <w:tcPr>
            <w:tcW w:w="2636" w:type="dxa"/>
          </w:tcPr>
          <w:p w:rsidR="001D12E6" w:rsidRPr="001D12E6" w:rsidRDefault="001D12E6" w:rsidP="001D12E6">
            <w:pPr>
              <w:spacing w:after="0" w:line="240" w:lineRule="auto"/>
              <w:rPr>
                <w:szCs w:val="24"/>
                <w:lang w:val="en-GB"/>
              </w:rPr>
            </w:pPr>
          </w:p>
        </w:tc>
      </w:tr>
      <w:tr w:rsidR="0039471B"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39471B" w:rsidRPr="001D12E6" w:rsidRDefault="001D12E6" w:rsidP="00450A21">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19-31.</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3/ Why we do social (incl. political) research</w:t>
            </w:r>
          </w:p>
          <w:p w:rsidR="001D12E6" w:rsidRPr="001D12E6" w:rsidRDefault="001D12E6" w:rsidP="001D12E6">
            <w:pPr>
              <w:pStyle w:val="Listparagraf"/>
              <w:spacing w:after="0" w:line="240" w:lineRule="auto"/>
              <w:ind w:left="0"/>
              <w:rPr>
                <w:szCs w:val="24"/>
                <w:lang w:val="en-GB"/>
              </w:rPr>
            </w:pPr>
          </w:p>
        </w:tc>
        <w:tc>
          <w:tcPr>
            <w:tcW w:w="2409" w:type="dxa"/>
          </w:tcPr>
          <w:p w:rsidR="001D12E6" w:rsidRPr="001D12E6" w:rsidRDefault="001D12E6" w:rsidP="001D12E6">
            <w:pPr>
              <w:spacing w:after="0" w:line="240" w:lineRule="auto"/>
              <w:rPr>
                <w:szCs w:val="24"/>
                <w:lang w:val="en-GB"/>
              </w:rPr>
            </w:pPr>
            <w:r w:rsidRPr="001D12E6">
              <w:rPr>
                <w:szCs w:val="24"/>
                <w:lang w:val="en-GB"/>
              </w:rPr>
              <w:t>Interactive discussion based on the 7 core goals of social science research.</w:t>
            </w:r>
          </w:p>
        </w:tc>
        <w:tc>
          <w:tcPr>
            <w:tcW w:w="2636" w:type="dxa"/>
          </w:tcPr>
          <w:p w:rsidR="001D12E6" w:rsidRPr="001D12E6" w:rsidRDefault="001D12E6" w:rsidP="001D12E6">
            <w:pPr>
              <w:spacing w:after="0" w:line="240" w:lineRule="auto"/>
              <w:rPr>
                <w:szCs w:val="24"/>
                <w:lang w:val="en-GB"/>
              </w:rPr>
            </w:pPr>
          </w:p>
        </w:tc>
      </w:tr>
      <w:tr w:rsidR="0039471B"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39471B"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35-50.</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4/ Basics in social science research</w:t>
            </w:r>
          </w:p>
        </w:tc>
        <w:tc>
          <w:tcPr>
            <w:tcW w:w="2409" w:type="dxa"/>
          </w:tcPr>
          <w:p w:rsidR="001D12E6" w:rsidRPr="001D12E6" w:rsidRDefault="001D12E6" w:rsidP="001D12E6">
            <w:pPr>
              <w:spacing w:after="0" w:line="240" w:lineRule="auto"/>
              <w:rPr>
                <w:szCs w:val="24"/>
                <w:lang w:val="en-GB"/>
              </w:rPr>
            </w:pPr>
            <w:r w:rsidRPr="001D12E6">
              <w:rPr>
                <w:szCs w:val="24"/>
                <w:lang w:val="en-GB"/>
              </w:rPr>
              <w:t>Interactive discussion of the scientific method; and inductive reasoning and research.</w:t>
            </w:r>
          </w:p>
        </w:tc>
        <w:tc>
          <w:tcPr>
            <w:tcW w:w="2636" w:type="dxa"/>
          </w:tcPr>
          <w:p w:rsidR="001D12E6" w:rsidRPr="001D12E6" w:rsidRDefault="001D12E6" w:rsidP="001D12E6">
            <w:pPr>
              <w:spacing w:after="0" w:line="240" w:lineRule="auto"/>
              <w:rPr>
                <w:szCs w:val="24"/>
                <w:lang w:val="en-GB"/>
              </w:rPr>
            </w:pPr>
          </w:p>
        </w:tc>
      </w:tr>
      <w:tr w:rsidR="0039471B"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60 AND 62-75.</w:t>
            </w:r>
          </w:p>
          <w:p w:rsidR="001D12E6" w:rsidRPr="001D12E6" w:rsidRDefault="001D12E6" w:rsidP="001D12E6">
            <w:pPr>
              <w:spacing w:after="0" w:line="240" w:lineRule="auto"/>
              <w:rPr>
                <w:szCs w:val="24"/>
                <w:lang w:val="en-GB"/>
              </w:rPr>
            </w:pPr>
          </w:p>
          <w:p w:rsidR="0039471B" w:rsidRPr="001D12E6" w:rsidRDefault="001D12E6" w:rsidP="001D12E6">
            <w:pPr>
              <w:spacing w:after="0" w:line="240" w:lineRule="auto"/>
              <w:rPr>
                <w:szCs w:val="24"/>
                <w:lang w:val="en-GB"/>
              </w:rPr>
            </w:pPr>
            <w:r w:rsidRPr="001D12E6">
              <w:rPr>
                <w:szCs w:val="24"/>
              </w:rPr>
              <w:t xml:space="preserve">Silverman, David. 2013. </w:t>
            </w:r>
            <w:r w:rsidRPr="001D12E6">
              <w:rPr>
                <w:i/>
                <w:iCs/>
                <w:szCs w:val="24"/>
              </w:rPr>
              <w:t>Doing Qualitative Research</w:t>
            </w:r>
            <w:r w:rsidRPr="001D12E6">
              <w:rPr>
                <w:szCs w:val="24"/>
              </w:rPr>
              <w:t xml:space="preserve">. 4th ed. London: SAGE Publications. </w:t>
            </w:r>
            <w:r w:rsidRPr="001D12E6">
              <w:rPr>
                <w:b/>
                <w:bCs/>
                <w:szCs w:val="24"/>
              </w:rPr>
              <w:t xml:space="preserve">Sections 7.4 &amp; 7.5 </w:t>
            </w:r>
            <w:r w:rsidRPr="001D12E6">
              <w:rPr>
                <w:szCs w:val="24"/>
              </w:rPr>
              <w:t>of Chapter 7,</w:t>
            </w:r>
            <w:r w:rsidRPr="001D12E6">
              <w:rPr>
                <w:b/>
                <w:bCs/>
                <w:szCs w:val="24"/>
              </w:rPr>
              <w:t xml:space="preserve"> pp. 111-116.</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5/ Research interests TO research question(s) TO hypotheses</w:t>
            </w:r>
          </w:p>
          <w:p w:rsidR="001D12E6" w:rsidRPr="001D12E6" w:rsidRDefault="001D12E6" w:rsidP="001D12E6">
            <w:pPr>
              <w:pStyle w:val="Listparagraf"/>
              <w:spacing w:after="0" w:line="240" w:lineRule="auto"/>
              <w:ind w:left="0"/>
              <w:rPr>
                <w:szCs w:val="24"/>
                <w:lang w:val="en-GB"/>
              </w:rPr>
            </w:pPr>
          </w:p>
        </w:tc>
        <w:tc>
          <w:tcPr>
            <w:tcW w:w="2409" w:type="dxa"/>
          </w:tcPr>
          <w:p w:rsidR="001D12E6" w:rsidRPr="001D12E6" w:rsidRDefault="001D12E6" w:rsidP="001D12E6">
            <w:pPr>
              <w:spacing w:after="0" w:line="240" w:lineRule="auto"/>
              <w:rPr>
                <w:szCs w:val="24"/>
                <w:lang w:val="en-GB"/>
              </w:rPr>
            </w:pPr>
            <w:r w:rsidRPr="001D12E6">
              <w:rPr>
                <w:szCs w:val="24"/>
                <w:lang w:val="en-GB"/>
              </w:rPr>
              <w:t>Varieties of research questions. Examples and exercises.</w:t>
            </w:r>
          </w:p>
        </w:tc>
        <w:tc>
          <w:tcPr>
            <w:tcW w:w="2636" w:type="dxa"/>
          </w:tcPr>
          <w:p w:rsidR="001D12E6" w:rsidRPr="001D12E6" w:rsidRDefault="001D12E6" w:rsidP="001D12E6">
            <w:pPr>
              <w:spacing w:after="0" w:line="240" w:lineRule="auto"/>
              <w:rPr>
                <w:szCs w:val="24"/>
                <w:lang w:val="en-GB"/>
              </w:rPr>
            </w:pPr>
          </w:p>
        </w:tc>
      </w:tr>
      <w:tr w:rsidR="0039471B"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50-55.</w:t>
            </w:r>
          </w:p>
          <w:p w:rsidR="001D12E6" w:rsidRPr="001D12E6" w:rsidRDefault="001D12E6" w:rsidP="001D12E6">
            <w:pPr>
              <w:spacing w:after="0" w:line="240" w:lineRule="auto"/>
              <w:rPr>
                <w:szCs w:val="24"/>
                <w:lang w:val="en-GB"/>
              </w:rPr>
            </w:pPr>
          </w:p>
          <w:p w:rsidR="0039471B" w:rsidRPr="001D12E6" w:rsidRDefault="001D12E6" w:rsidP="001D12E6">
            <w:pPr>
              <w:spacing w:after="0" w:line="240" w:lineRule="auto"/>
              <w:rPr>
                <w:szCs w:val="24"/>
                <w:lang w:val="en-GB"/>
              </w:rPr>
            </w:pPr>
            <w:r w:rsidRPr="001D12E6">
              <w:rPr>
                <w:szCs w:val="24"/>
              </w:rPr>
              <w:t xml:space="preserve">Silverman, David. 2013. </w:t>
            </w:r>
            <w:r w:rsidRPr="001D12E6">
              <w:rPr>
                <w:i/>
                <w:iCs/>
                <w:szCs w:val="24"/>
              </w:rPr>
              <w:t>Doing Qualitative Research</w:t>
            </w:r>
            <w:r w:rsidRPr="001D12E6">
              <w:rPr>
                <w:szCs w:val="24"/>
              </w:rPr>
              <w:t xml:space="preserve">. 4th ed. London: SAGE Publications. </w:t>
            </w:r>
            <w:r w:rsidRPr="001D12E6">
              <w:rPr>
                <w:b/>
                <w:bCs/>
                <w:szCs w:val="24"/>
              </w:rPr>
              <w:t>Section 6.3</w:t>
            </w:r>
            <w:r w:rsidRPr="001D12E6">
              <w:rPr>
                <w:szCs w:val="24"/>
              </w:rPr>
              <w:t xml:space="preserve">, Chapter 6, </w:t>
            </w:r>
            <w:r w:rsidRPr="001D12E6">
              <w:rPr>
                <w:b/>
                <w:bCs/>
                <w:szCs w:val="24"/>
              </w:rPr>
              <w:t>pp. 90-98.</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6/ Human “participants” in social research: Ethical matters</w:t>
            </w:r>
          </w:p>
          <w:p w:rsidR="001D12E6" w:rsidRPr="001D12E6" w:rsidRDefault="001D12E6" w:rsidP="001D12E6">
            <w:pPr>
              <w:pStyle w:val="Listparagraf"/>
              <w:spacing w:after="0" w:line="240" w:lineRule="auto"/>
              <w:ind w:left="0"/>
              <w:rPr>
                <w:szCs w:val="24"/>
                <w:lang w:val="en-GB"/>
              </w:rPr>
            </w:pPr>
          </w:p>
        </w:tc>
        <w:tc>
          <w:tcPr>
            <w:tcW w:w="2409" w:type="dxa"/>
          </w:tcPr>
          <w:p w:rsidR="001D12E6" w:rsidRPr="001D12E6" w:rsidRDefault="001D12E6" w:rsidP="001D12E6">
            <w:pPr>
              <w:spacing w:after="0" w:line="240" w:lineRule="auto"/>
              <w:rPr>
                <w:szCs w:val="24"/>
                <w:lang w:val="en-GB"/>
              </w:rPr>
            </w:pPr>
            <w:r w:rsidRPr="001D12E6">
              <w:rPr>
                <w:szCs w:val="24"/>
                <w:lang w:val="en-GB"/>
              </w:rPr>
              <w:t>Interactive discussion of ethical principles; discussion of “bad research” in Ragin &amp; Amoroso.</w:t>
            </w:r>
          </w:p>
        </w:tc>
        <w:tc>
          <w:tcPr>
            <w:tcW w:w="2636" w:type="dxa"/>
          </w:tcPr>
          <w:p w:rsidR="001D12E6" w:rsidRPr="001D12E6" w:rsidRDefault="001D12E6" w:rsidP="001D12E6">
            <w:pPr>
              <w:spacing w:after="0" w:line="240" w:lineRule="auto"/>
              <w:rPr>
                <w:szCs w:val="24"/>
                <w:lang w:val="en-GB"/>
              </w:rPr>
            </w:pPr>
          </w:p>
        </w:tc>
      </w:tr>
      <w:tr w:rsidR="0039471B"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81-86.</w:t>
            </w:r>
          </w:p>
          <w:p w:rsidR="001D12E6" w:rsidRPr="001D12E6" w:rsidRDefault="001D12E6" w:rsidP="001D12E6">
            <w:pPr>
              <w:spacing w:after="0" w:line="240" w:lineRule="auto"/>
              <w:rPr>
                <w:szCs w:val="24"/>
                <w:lang w:val="en-GB"/>
              </w:rPr>
            </w:pPr>
          </w:p>
          <w:p w:rsidR="0039471B" w:rsidRPr="001D12E6" w:rsidRDefault="001D12E6" w:rsidP="001D12E6">
            <w:pPr>
              <w:spacing w:after="0" w:line="240" w:lineRule="auto"/>
              <w:rPr>
                <w:szCs w:val="24"/>
                <w:lang w:val="en-GB"/>
              </w:rPr>
            </w:pPr>
            <w:r w:rsidRPr="001D12E6">
              <w:rPr>
                <w:szCs w:val="24"/>
              </w:rPr>
              <w:t xml:space="preserve">Silverman, David. 2013. </w:t>
            </w:r>
            <w:r w:rsidRPr="001D12E6">
              <w:rPr>
                <w:i/>
                <w:iCs/>
                <w:szCs w:val="24"/>
              </w:rPr>
              <w:t>Doing Qualitative Research</w:t>
            </w:r>
            <w:r w:rsidRPr="001D12E6">
              <w:rPr>
                <w:szCs w:val="24"/>
              </w:rPr>
              <w:t xml:space="preserve">. 4th ed. London: SAGE Publications. </w:t>
            </w:r>
            <w:r w:rsidRPr="001D12E6">
              <w:rPr>
                <w:b/>
                <w:bCs/>
                <w:szCs w:val="24"/>
              </w:rPr>
              <w:t>Pp. 159-165.</w:t>
            </w:r>
          </w:p>
        </w:tc>
      </w:tr>
      <w:tr w:rsidR="001D12E6" w:rsidRPr="001D12E6" w:rsidTr="001D12E6">
        <w:tc>
          <w:tcPr>
            <w:tcW w:w="10682" w:type="dxa"/>
            <w:gridSpan w:val="3"/>
            <w:shd w:val="clear" w:color="auto" w:fill="DDD9C3" w:themeFill="background2" w:themeFillShade="E6"/>
          </w:tcPr>
          <w:p w:rsidR="001D12E6" w:rsidRPr="001D12E6" w:rsidRDefault="001D12E6" w:rsidP="001D12E6">
            <w:pPr>
              <w:spacing w:after="0" w:line="240" w:lineRule="auto"/>
              <w:rPr>
                <w:b/>
                <w:bCs/>
                <w:szCs w:val="24"/>
                <w:lang w:val="en-GB"/>
              </w:rPr>
            </w:pPr>
            <w:r w:rsidRPr="001D12E6">
              <w:rPr>
                <w:b/>
                <w:bCs/>
                <w:szCs w:val="24"/>
                <w:lang w:val="en-GB"/>
              </w:rPr>
              <w:t>FINAL PAPER [</w:t>
            </w:r>
            <w:r w:rsidRPr="001D12E6">
              <w:rPr>
                <w:b/>
                <w:bCs/>
                <w:szCs w:val="24"/>
                <w:highlight w:val="yellow"/>
                <w:lang w:val="en-GB"/>
              </w:rPr>
              <w:t>DDL: week 14</w:t>
            </w:r>
            <w:r w:rsidRPr="001D12E6">
              <w:rPr>
                <w:b/>
                <w:bCs/>
                <w:szCs w:val="24"/>
                <w:lang w:val="en-GB"/>
              </w:rPr>
              <w:t>]</w:t>
            </w:r>
          </w:p>
          <w:p w:rsidR="001D12E6" w:rsidRPr="001D12E6" w:rsidRDefault="001D12E6" w:rsidP="001D12E6">
            <w:pPr>
              <w:spacing w:after="0" w:line="240" w:lineRule="auto"/>
              <w:rPr>
                <w:szCs w:val="24"/>
                <w:lang w:val="en-GB"/>
              </w:rPr>
            </w:pPr>
            <w:r w:rsidRPr="001D12E6">
              <w:rPr>
                <w:szCs w:val="24"/>
                <w:lang w:val="en-GB"/>
              </w:rPr>
              <w:t>Write a max 1000 words research design that comprises:</w:t>
            </w:r>
          </w:p>
          <w:p w:rsidR="001D12E6" w:rsidRPr="001D12E6" w:rsidRDefault="001D12E6" w:rsidP="001D12E6">
            <w:pPr>
              <w:pStyle w:val="Listparagraf"/>
              <w:numPr>
                <w:ilvl w:val="0"/>
                <w:numId w:val="13"/>
              </w:numPr>
              <w:spacing w:after="0" w:line="240" w:lineRule="auto"/>
              <w:rPr>
                <w:szCs w:val="24"/>
                <w:lang w:val="en-GB"/>
              </w:rPr>
            </w:pPr>
            <w:r w:rsidRPr="001D12E6">
              <w:rPr>
                <w:szCs w:val="24"/>
                <w:lang w:val="en-GB"/>
              </w:rPr>
              <w:t>The research problem</w:t>
            </w:r>
          </w:p>
          <w:p w:rsidR="001D12E6" w:rsidRPr="001D12E6" w:rsidRDefault="001D12E6" w:rsidP="001D12E6">
            <w:pPr>
              <w:pStyle w:val="Listparagraf"/>
              <w:numPr>
                <w:ilvl w:val="0"/>
                <w:numId w:val="13"/>
              </w:numPr>
              <w:spacing w:after="0" w:line="240" w:lineRule="auto"/>
              <w:rPr>
                <w:szCs w:val="24"/>
                <w:lang w:val="en-GB"/>
              </w:rPr>
            </w:pPr>
            <w:r w:rsidRPr="001D12E6">
              <w:rPr>
                <w:szCs w:val="24"/>
                <w:lang w:val="en-GB"/>
              </w:rPr>
              <w:t xml:space="preserve">A pertinent social theory relevant for </w:t>
            </w:r>
            <w:r w:rsidRPr="001D12E6">
              <w:rPr>
                <w:i/>
                <w:iCs/>
                <w:szCs w:val="24"/>
                <w:lang w:val="en-GB"/>
              </w:rPr>
              <w:t>explaining</w:t>
            </w:r>
            <w:r w:rsidRPr="001D12E6">
              <w:rPr>
                <w:szCs w:val="24"/>
                <w:lang w:val="en-GB"/>
              </w:rPr>
              <w:t xml:space="preserve"> the problem</w:t>
            </w:r>
          </w:p>
          <w:p w:rsidR="001D12E6" w:rsidRPr="001D12E6" w:rsidRDefault="001D12E6" w:rsidP="001D12E6">
            <w:pPr>
              <w:numPr>
                <w:ilvl w:val="0"/>
                <w:numId w:val="13"/>
              </w:numPr>
              <w:spacing w:after="0" w:line="240" w:lineRule="auto"/>
              <w:rPr>
                <w:szCs w:val="24"/>
                <w:lang w:val="en-GB"/>
              </w:rPr>
            </w:pPr>
            <w:r w:rsidRPr="001D12E6">
              <w:rPr>
                <w:szCs w:val="24"/>
                <w:lang w:val="en-GB"/>
              </w:rPr>
              <w:t>A brief justification for the choice of the research design, including:</w:t>
            </w:r>
          </w:p>
          <w:p w:rsidR="001D12E6" w:rsidRPr="001D12E6" w:rsidRDefault="001D12E6" w:rsidP="001D12E6">
            <w:pPr>
              <w:numPr>
                <w:ilvl w:val="1"/>
                <w:numId w:val="13"/>
              </w:numPr>
              <w:spacing w:after="0" w:line="240" w:lineRule="auto"/>
              <w:rPr>
                <w:szCs w:val="24"/>
                <w:lang w:val="en-GB"/>
              </w:rPr>
            </w:pPr>
            <w:r w:rsidRPr="001D12E6">
              <w:rPr>
                <w:szCs w:val="24"/>
                <w:lang w:val="en-GB"/>
              </w:rPr>
              <w:t>Data collection method</w:t>
            </w:r>
          </w:p>
          <w:p w:rsidR="001D12E6" w:rsidRPr="001D12E6" w:rsidRDefault="001D12E6" w:rsidP="001D12E6">
            <w:pPr>
              <w:numPr>
                <w:ilvl w:val="1"/>
                <w:numId w:val="13"/>
              </w:numPr>
              <w:spacing w:after="0" w:line="240" w:lineRule="auto"/>
              <w:rPr>
                <w:szCs w:val="24"/>
                <w:lang w:val="en-GB"/>
              </w:rPr>
            </w:pPr>
            <w:r w:rsidRPr="001D12E6">
              <w:rPr>
                <w:szCs w:val="24"/>
                <w:lang w:val="en-GB"/>
              </w:rPr>
              <w:t>Data collection instruments</w:t>
            </w:r>
          </w:p>
          <w:p w:rsidR="001D12E6" w:rsidRPr="001D12E6" w:rsidRDefault="001D12E6" w:rsidP="001D12E6">
            <w:pPr>
              <w:numPr>
                <w:ilvl w:val="1"/>
                <w:numId w:val="13"/>
              </w:numPr>
              <w:spacing w:after="0" w:line="240" w:lineRule="auto"/>
              <w:rPr>
                <w:szCs w:val="24"/>
                <w:lang w:val="en-GB"/>
              </w:rPr>
            </w:pPr>
            <w:r w:rsidRPr="001D12E6">
              <w:rPr>
                <w:szCs w:val="24"/>
                <w:lang w:val="en-GB"/>
              </w:rPr>
              <w:t>Data collection steps</w:t>
            </w:r>
          </w:p>
          <w:p w:rsidR="001D12E6" w:rsidRPr="001D12E6" w:rsidRDefault="001D12E6" w:rsidP="001D12E6">
            <w:pPr>
              <w:numPr>
                <w:ilvl w:val="1"/>
                <w:numId w:val="13"/>
              </w:numPr>
              <w:spacing w:after="0" w:line="240" w:lineRule="auto"/>
              <w:rPr>
                <w:szCs w:val="24"/>
                <w:lang w:val="en-GB"/>
              </w:rPr>
            </w:pPr>
            <w:r w:rsidRPr="001D12E6">
              <w:rPr>
                <w:szCs w:val="24"/>
                <w:lang w:val="en-GB"/>
              </w:rPr>
              <w:t>Choice of and steps of data analysis</w:t>
            </w:r>
          </w:p>
          <w:p w:rsidR="001D12E6" w:rsidRPr="001D12E6" w:rsidRDefault="001D12E6" w:rsidP="001D12E6">
            <w:pPr>
              <w:numPr>
                <w:ilvl w:val="0"/>
                <w:numId w:val="13"/>
              </w:numPr>
              <w:spacing w:after="0" w:line="240" w:lineRule="auto"/>
              <w:rPr>
                <w:szCs w:val="24"/>
                <w:lang w:val="en-GB"/>
              </w:rPr>
            </w:pPr>
            <w:r w:rsidRPr="001D12E6">
              <w:rPr>
                <w:szCs w:val="24"/>
                <w:lang w:val="en-GB"/>
              </w:rPr>
              <w:t>A discussion of the findings relevant for explaining the puzzle AND the articulation of the explanation</w:t>
            </w:r>
          </w:p>
          <w:p w:rsidR="001D12E6" w:rsidRPr="001D12E6" w:rsidRDefault="001D12E6" w:rsidP="001D12E6">
            <w:pPr>
              <w:numPr>
                <w:ilvl w:val="0"/>
                <w:numId w:val="13"/>
              </w:numPr>
              <w:spacing w:after="0" w:line="240" w:lineRule="auto"/>
              <w:rPr>
                <w:szCs w:val="24"/>
                <w:lang w:val="en-GB"/>
              </w:rPr>
            </w:pPr>
            <w:r w:rsidRPr="001D12E6">
              <w:rPr>
                <w:szCs w:val="24"/>
                <w:lang w:val="en-GB"/>
              </w:rPr>
              <w:t>Limitations (as anticipated) and future avenues for further research (as anticipated).</w:t>
            </w:r>
          </w:p>
          <w:p w:rsidR="001D12E6" w:rsidRPr="001D12E6" w:rsidRDefault="001D12E6" w:rsidP="001D12E6">
            <w:pPr>
              <w:spacing w:after="0" w:line="240" w:lineRule="auto"/>
              <w:rPr>
                <w:b/>
                <w:bCs/>
                <w:szCs w:val="24"/>
                <w:lang w:val="en-GB"/>
              </w:rPr>
            </w:pPr>
            <w:r w:rsidRPr="001D12E6">
              <w:rPr>
                <w:szCs w:val="24"/>
                <w:lang w:val="en-GB"/>
              </w:rPr>
              <w:t>The paper needs to also include a list of references.</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7/ Quantitative methods to study covariation</w:t>
            </w:r>
          </w:p>
          <w:p w:rsidR="001D12E6" w:rsidRPr="001D12E6" w:rsidRDefault="001D12E6" w:rsidP="001D12E6">
            <w:pPr>
              <w:pStyle w:val="Listparagraf"/>
              <w:spacing w:after="0" w:line="240" w:lineRule="auto"/>
              <w:ind w:left="0"/>
              <w:rPr>
                <w:szCs w:val="24"/>
                <w:lang w:val="en-GB"/>
              </w:rPr>
            </w:pPr>
          </w:p>
        </w:tc>
        <w:tc>
          <w:tcPr>
            <w:tcW w:w="2409" w:type="dxa"/>
          </w:tcPr>
          <w:p w:rsidR="001D12E6" w:rsidRPr="001D12E6" w:rsidRDefault="001D12E6" w:rsidP="001D12E6">
            <w:pPr>
              <w:spacing w:after="0" w:line="240" w:lineRule="auto"/>
              <w:rPr>
                <w:szCs w:val="24"/>
                <w:lang w:val="en-GB"/>
              </w:rPr>
            </w:pPr>
            <w:r w:rsidRPr="001D12E6">
              <w:rPr>
                <w:szCs w:val="24"/>
                <w:lang w:val="en-GB"/>
              </w:rPr>
              <w:t>Discussion of examples.</w:t>
            </w:r>
          </w:p>
        </w:tc>
        <w:tc>
          <w:tcPr>
            <w:tcW w:w="2636" w:type="dxa"/>
          </w:tcPr>
          <w:p w:rsidR="001D12E6" w:rsidRPr="001D12E6" w:rsidRDefault="001D12E6" w:rsidP="001D12E6">
            <w:pPr>
              <w:spacing w:after="0" w:line="240" w:lineRule="auto"/>
              <w:rPr>
                <w:szCs w:val="24"/>
                <w:lang w:val="en-GB"/>
              </w:rPr>
            </w:pPr>
          </w:p>
        </w:tc>
      </w:tr>
      <w:tr w:rsidR="001D12E6"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164-169.</w:t>
            </w:r>
          </w:p>
          <w:p w:rsidR="001D12E6" w:rsidRPr="001D12E6" w:rsidRDefault="001D12E6" w:rsidP="001D12E6">
            <w:pPr>
              <w:spacing w:after="0" w:line="240" w:lineRule="auto"/>
              <w:rPr>
                <w:szCs w:val="24"/>
                <w:lang w:val="en-GB"/>
              </w:rPr>
            </w:pPr>
          </w:p>
          <w:p w:rsidR="001D12E6" w:rsidRPr="001D12E6" w:rsidRDefault="001D12E6" w:rsidP="001D12E6">
            <w:pPr>
              <w:spacing w:after="0" w:line="240" w:lineRule="auto"/>
              <w:rPr>
                <w:b/>
                <w:bCs/>
                <w:szCs w:val="24"/>
                <w:lang w:val="en-GB"/>
              </w:rPr>
            </w:pPr>
            <w:r w:rsidRPr="001D12E6">
              <w:rPr>
                <w:b/>
                <w:bCs/>
                <w:szCs w:val="24"/>
                <w:lang w:val="en-GB"/>
              </w:rPr>
              <w:t>RECOMMENDED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169-171.</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8/ The process of quantitative analysis</w:t>
            </w:r>
          </w:p>
          <w:p w:rsidR="001D12E6" w:rsidRPr="001D12E6" w:rsidRDefault="001D12E6" w:rsidP="001D12E6">
            <w:pPr>
              <w:pStyle w:val="Listparagraf"/>
              <w:spacing w:after="0" w:line="240" w:lineRule="auto"/>
              <w:ind w:left="0"/>
              <w:rPr>
                <w:szCs w:val="24"/>
                <w:lang w:val="en-GB"/>
              </w:rPr>
            </w:pPr>
          </w:p>
        </w:tc>
        <w:tc>
          <w:tcPr>
            <w:tcW w:w="2409" w:type="dxa"/>
          </w:tcPr>
          <w:p w:rsidR="001D12E6" w:rsidRPr="001D12E6" w:rsidRDefault="001D12E6" w:rsidP="001D12E6">
            <w:pPr>
              <w:spacing w:after="0" w:line="240" w:lineRule="auto"/>
              <w:rPr>
                <w:szCs w:val="24"/>
                <w:lang w:val="en-GB"/>
              </w:rPr>
            </w:pPr>
            <w:r w:rsidRPr="001D12E6">
              <w:rPr>
                <w:szCs w:val="24"/>
                <w:lang w:val="en-GB"/>
              </w:rPr>
              <w:t>Discussion of examples.</w:t>
            </w:r>
          </w:p>
        </w:tc>
        <w:tc>
          <w:tcPr>
            <w:tcW w:w="2636" w:type="dxa"/>
          </w:tcPr>
          <w:p w:rsidR="001D12E6" w:rsidRPr="001D12E6" w:rsidRDefault="001D12E6" w:rsidP="001D12E6">
            <w:pPr>
              <w:spacing w:after="0" w:line="240" w:lineRule="auto"/>
              <w:rPr>
                <w:szCs w:val="24"/>
                <w:lang w:val="en-GB"/>
              </w:rPr>
            </w:pPr>
          </w:p>
        </w:tc>
      </w:tr>
      <w:tr w:rsidR="001D12E6"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172-187.</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rPr>
            </w:pPr>
            <w:r w:rsidRPr="001D12E6">
              <w:rPr>
                <w:b/>
                <w:bCs/>
                <w:szCs w:val="24"/>
              </w:rPr>
              <w:t>9/ Qualitative methods for studying commonalities in detail</w:t>
            </w:r>
          </w:p>
        </w:tc>
        <w:tc>
          <w:tcPr>
            <w:tcW w:w="2409" w:type="dxa"/>
          </w:tcPr>
          <w:p w:rsidR="001D12E6" w:rsidRPr="001D12E6" w:rsidRDefault="001D12E6" w:rsidP="001D12E6">
            <w:pPr>
              <w:spacing w:after="0" w:line="240" w:lineRule="auto"/>
              <w:rPr>
                <w:szCs w:val="24"/>
                <w:lang w:val="en-GB"/>
              </w:rPr>
            </w:pPr>
          </w:p>
        </w:tc>
        <w:tc>
          <w:tcPr>
            <w:tcW w:w="2636" w:type="dxa"/>
          </w:tcPr>
          <w:p w:rsidR="001D12E6" w:rsidRPr="001D12E6" w:rsidRDefault="001D12E6" w:rsidP="001D12E6">
            <w:pPr>
              <w:spacing w:after="0" w:line="240" w:lineRule="auto"/>
              <w:rPr>
                <w:szCs w:val="24"/>
                <w:lang w:val="en-GB"/>
              </w:rPr>
            </w:pPr>
          </w:p>
        </w:tc>
      </w:tr>
      <w:tr w:rsidR="001D12E6"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113-116</w:t>
            </w:r>
          </w:p>
          <w:p w:rsidR="001D12E6" w:rsidRPr="001D12E6" w:rsidRDefault="001D12E6" w:rsidP="001D12E6">
            <w:pPr>
              <w:spacing w:after="0" w:line="240" w:lineRule="auto"/>
              <w:rPr>
                <w:szCs w:val="24"/>
                <w:lang w:val="en-GB"/>
              </w:rPr>
            </w:pPr>
          </w:p>
          <w:p w:rsidR="001D12E6" w:rsidRPr="001D12E6" w:rsidRDefault="001D12E6" w:rsidP="001D12E6">
            <w:pPr>
              <w:spacing w:after="0" w:line="240" w:lineRule="auto"/>
              <w:rPr>
                <w:szCs w:val="24"/>
                <w:lang w:val="en-GB"/>
              </w:rPr>
            </w:pPr>
            <w:r w:rsidRPr="001D12E6">
              <w:rPr>
                <w:szCs w:val="24"/>
              </w:rPr>
              <w:t xml:space="preserve">Silverman, David. 2013. </w:t>
            </w:r>
            <w:r w:rsidRPr="001D12E6">
              <w:rPr>
                <w:i/>
                <w:iCs/>
                <w:szCs w:val="24"/>
              </w:rPr>
              <w:t>Doing Qualitative Research</w:t>
            </w:r>
            <w:r w:rsidRPr="001D12E6">
              <w:rPr>
                <w:szCs w:val="24"/>
              </w:rPr>
              <w:t xml:space="preserve">. 4th ed. London: SAGE Publications. </w:t>
            </w:r>
            <w:r w:rsidRPr="001D12E6">
              <w:rPr>
                <w:b/>
                <w:bCs/>
                <w:szCs w:val="24"/>
              </w:rPr>
              <w:t>Pp. 44-65.</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10/ The process of qualitative data collection</w:t>
            </w:r>
          </w:p>
          <w:p w:rsidR="001D12E6" w:rsidRPr="001D12E6" w:rsidRDefault="001D12E6" w:rsidP="001D12E6">
            <w:pPr>
              <w:pStyle w:val="Listparagraf"/>
              <w:spacing w:after="0" w:line="240" w:lineRule="auto"/>
              <w:ind w:left="0"/>
              <w:rPr>
                <w:szCs w:val="24"/>
                <w:lang w:val="en-GB"/>
              </w:rPr>
            </w:pPr>
          </w:p>
        </w:tc>
        <w:tc>
          <w:tcPr>
            <w:tcW w:w="2409" w:type="dxa"/>
          </w:tcPr>
          <w:p w:rsidR="001D12E6" w:rsidRPr="001D12E6" w:rsidRDefault="001D12E6" w:rsidP="001D12E6">
            <w:pPr>
              <w:spacing w:after="0" w:line="240" w:lineRule="auto"/>
              <w:rPr>
                <w:szCs w:val="24"/>
                <w:lang w:val="en-GB"/>
              </w:rPr>
            </w:pPr>
          </w:p>
        </w:tc>
        <w:tc>
          <w:tcPr>
            <w:tcW w:w="2636" w:type="dxa"/>
          </w:tcPr>
          <w:p w:rsidR="001D12E6" w:rsidRPr="001D12E6" w:rsidRDefault="001D12E6" w:rsidP="001D12E6">
            <w:pPr>
              <w:spacing w:after="0" w:line="240" w:lineRule="auto"/>
              <w:rPr>
                <w:szCs w:val="24"/>
                <w:lang w:val="en-GB"/>
              </w:rPr>
            </w:pPr>
          </w:p>
        </w:tc>
      </w:tr>
      <w:tr w:rsidR="001D12E6"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116-122.</w:t>
            </w:r>
          </w:p>
          <w:p w:rsidR="001D12E6" w:rsidRPr="001D12E6" w:rsidRDefault="001D12E6" w:rsidP="001D12E6">
            <w:pPr>
              <w:spacing w:after="0" w:line="240" w:lineRule="auto"/>
              <w:rPr>
                <w:szCs w:val="24"/>
                <w:lang w:val="en-GB"/>
              </w:rPr>
            </w:pPr>
          </w:p>
          <w:p w:rsidR="001D12E6" w:rsidRPr="001D12E6" w:rsidRDefault="001D12E6" w:rsidP="001D12E6">
            <w:pPr>
              <w:pStyle w:val="Bibliografie"/>
              <w:spacing w:after="0" w:line="240" w:lineRule="auto"/>
              <w:rPr>
                <w:rFonts w:ascii="Times New Roman" w:hAnsi="Times New Roman"/>
                <w:sz w:val="24"/>
                <w:szCs w:val="24"/>
              </w:rPr>
            </w:pPr>
            <w:r w:rsidRPr="001D12E6">
              <w:rPr>
                <w:rFonts w:ascii="Times New Roman" w:hAnsi="Times New Roman"/>
                <w:sz w:val="24"/>
                <w:szCs w:val="24"/>
              </w:rPr>
              <w:t xml:space="preserve">Silverman, David. 2013. </w:t>
            </w:r>
            <w:r w:rsidRPr="001D12E6">
              <w:rPr>
                <w:rFonts w:ascii="Times New Roman" w:hAnsi="Times New Roman"/>
                <w:i/>
                <w:iCs/>
                <w:sz w:val="24"/>
                <w:szCs w:val="24"/>
              </w:rPr>
              <w:t>Doing Qualitative Research</w:t>
            </w:r>
            <w:r w:rsidRPr="001D12E6">
              <w:rPr>
                <w:rFonts w:ascii="Times New Roman" w:hAnsi="Times New Roman"/>
                <w:sz w:val="24"/>
                <w:szCs w:val="24"/>
              </w:rPr>
              <w:t>. 4th ed. London: SAGE Publications.</w:t>
            </w:r>
          </w:p>
          <w:p w:rsidR="001D12E6" w:rsidRPr="001D12E6" w:rsidRDefault="001D12E6" w:rsidP="001D12E6">
            <w:pPr>
              <w:tabs>
                <w:tab w:val="left" w:pos="1035"/>
              </w:tabs>
              <w:spacing w:after="0" w:line="240" w:lineRule="auto"/>
              <w:rPr>
                <w:szCs w:val="24"/>
                <w:lang w:val="en-GB"/>
              </w:rPr>
            </w:pPr>
            <w:r w:rsidRPr="001D12E6">
              <w:rPr>
                <w:b/>
                <w:bCs/>
                <w:szCs w:val="24"/>
              </w:rPr>
              <w:t xml:space="preserve">Section 8.3, </w:t>
            </w:r>
            <w:r w:rsidRPr="001D12E6">
              <w:rPr>
                <w:szCs w:val="24"/>
              </w:rPr>
              <w:t>Chapter 8,</w:t>
            </w:r>
            <w:r w:rsidRPr="001D12E6">
              <w:rPr>
                <w:b/>
                <w:bCs/>
                <w:szCs w:val="24"/>
              </w:rPr>
              <w:t xml:space="preserve"> pp. 122-126 </w:t>
            </w:r>
            <w:r w:rsidRPr="001D12E6">
              <w:rPr>
                <w:b/>
                <w:bCs/>
                <w:i/>
                <w:iCs/>
                <w:szCs w:val="24"/>
                <w:u w:val="single"/>
              </w:rPr>
              <w:t>AND</w:t>
            </w:r>
            <w:r w:rsidRPr="001D12E6">
              <w:rPr>
                <w:b/>
                <w:bCs/>
                <w:szCs w:val="24"/>
              </w:rPr>
              <w:t xml:space="preserve"> </w:t>
            </w:r>
            <w:r w:rsidRPr="001D12E6">
              <w:rPr>
                <w:szCs w:val="24"/>
              </w:rPr>
              <w:t>Chapter 12,</w:t>
            </w:r>
            <w:r w:rsidRPr="001D12E6">
              <w:rPr>
                <w:b/>
                <w:bCs/>
                <w:szCs w:val="24"/>
              </w:rPr>
              <w:t xml:space="preserve"> pp. 199-213 (interviews and focus groups).</w:t>
            </w:r>
          </w:p>
        </w:tc>
      </w:tr>
      <w:tr w:rsidR="001D12E6" w:rsidRPr="001D12E6" w:rsidTr="0039471B">
        <w:tc>
          <w:tcPr>
            <w:tcW w:w="5637" w:type="dxa"/>
            <w:shd w:val="clear" w:color="auto" w:fill="D9D9D9"/>
          </w:tcPr>
          <w:p w:rsidR="001D12E6" w:rsidRPr="001D12E6" w:rsidRDefault="001D12E6" w:rsidP="001D12E6">
            <w:pPr>
              <w:pStyle w:val="Listparagraf"/>
              <w:spacing w:after="0" w:line="240" w:lineRule="auto"/>
              <w:ind w:left="0"/>
              <w:rPr>
                <w:szCs w:val="24"/>
                <w:lang w:val="en-GB"/>
              </w:rPr>
            </w:pPr>
            <w:r w:rsidRPr="001D12E6">
              <w:rPr>
                <w:b/>
                <w:bCs/>
                <w:szCs w:val="24"/>
                <w:lang w:val="en-GB"/>
              </w:rPr>
              <w:t>11/ Comparison: why compare and how to do it?</w:t>
            </w:r>
          </w:p>
        </w:tc>
        <w:tc>
          <w:tcPr>
            <w:tcW w:w="2409" w:type="dxa"/>
          </w:tcPr>
          <w:p w:rsidR="001D12E6" w:rsidRPr="001D12E6" w:rsidRDefault="001D12E6" w:rsidP="001D12E6">
            <w:pPr>
              <w:spacing w:after="0" w:line="240" w:lineRule="auto"/>
              <w:rPr>
                <w:szCs w:val="24"/>
                <w:lang w:val="en-GB"/>
              </w:rPr>
            </w:pPr>
          </w:p>
        </w:tc>
        <w:tc>
          <w:tcPr>
            <w:tcW w:w="2636" w:type="dxa"/>
          </w:tcPr>
          <w:p w:rsidR="001D12E6" w:rsidRPr="001D12E6" w:rsidRDefault="001D12E6" w:rsidP="001D12E6">
            <w:pPr>
              <w:spacing w:after="0" w:line="240" w:lineRule="auto"/>
              <w:rPr>
                <w:szCs w:val="24"/>
                <w:lang w:val="en-GB"/>
              </w:rPr>
            </w:pPr>
          </w:p>
        </w:tc>
      </w:tr>
      <w:tr w:rsidR="001D12E6"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tabs>
                <w:tab w:val="left" w:pos="1725"/>
              </w:tabs>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 xml:space="preserve">Pp. 135-137 </w:t>
            </w:r>
            <w:r w:rsidRPr="001D12E6">
              <w:rPr>
                <w:b/>
                <w:bCs/>
                <w:i/>
                <w:iCs/>
                <w:szCs w:val="24"/>
                <w:u w:val="single"/>
              </w:rPr>
              <w:t>AND</w:t>
            </w:r>
            <w:r w:rsidRPr="001D12E6">
              <w:rPr>
                <w:b/>
                <w:bCs/>
                <w:szCs w:val="24"/>
              </w:rPr>
              <w:t xml:space="preserve"> 138-149.</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12/ Experiments in social science research</w:t>
            </w:r>
          </w:p>
          <w:p w:rsidR="001D12E6" w:rsidRPr="001D12E6" w:rsidRDefault="001D12E6" w:rsidP="001D12E6">
            <w:pPr>
              <w:pStyle w:val="Listparagraf"/>
              <w:spacing w:after="0" w:line="240" w:lineRule="auto"/>
              <w:ind w:left="0"/>
              <w:rPr>
                <w:szCs w:val="24"/>
                <w:lang w:val="en-GB"/>
              </w:rPr>
            </w:pPr>
          </w:p>
        </w:tc>
        <w:tc>
          <w:tcPr>
            <w:tcW w:w="2409" w:type="dxa"/>
          </w:tcPr>
          <w:p w:rsidR="001D12E6" w:rsidRPr="001D12E6" w:rsidRDefault="001D12E6" w:rsidP="001D12E6">
            <w:pPr>
              <w:spacing w:after="0" w:line="240" w:lineRule="auto"/>
              <w:rPr>
                <w:szCs w:val="24"/>
                <w:lang w:val="en-GB"/>
              </w:rPr>
            </w:pPr>
          </w:p>
        </w:tc>
        <w:tc>
          <w:tcPr>
            <w:tcW w:w="2636" w:type="dxa"/>
          </w:tcPr>
          <w:p w:rsidR="001D12E6" w:rsidRPr="001D12E6" w:rsidRDefault="001D12E6" w:rsidP="001D12E6">
            <w:pPr>
              <w:spacing w:after="0" w:line="240" w:lineRule="auto"/>
              <w:rPr>
                <w:szCs w:val="24"/>
                <w:lang w:val="en-GB"/>
              </w:rPr>
            </w:pPr>
          </w:p>
        </w:tc>
      </w:tr>
      <w:tr w:rsidR="001D12E6"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Babbie, Earl R. 2016. </w:t>
            </w:r>
            <w:r w:rsidRPr="001D12E6">
              <w:rPr>
                <w:i/>
                <w:iCs/>
                <w:szCs w:val="24"/>
              </w:rPr>
              <w:t>The Practice of Social Research</w:t>
            </w:r>
            <w:r w:rsidRPr="001D12E6">
              <w:rPr>
                <w:szCs w:val="24"/>
              </w:rPr>
              <w:t xml:space="preserve">. 14th ed. Boston, MA: Cengage Learning. </w:t>
            </w:r>
            <w:r w:rsidRPr="001D12E6">
              <w:rPr>
                <w:b/>
                <w:bCs/>
                <w:szCs w:val="24"/>
              </w:rPr>
              <w:t xml:space="preserve">Pp. </w:t>
            </w:r>
            <w:r w:rsidRPr="001D12E6">
              <w:rPr>
                <w:b/>
                <w:bCs/>
                <w:szCs w:val="24"/>
                <w:lang w:val="en-GB"/>
              </w:rPr>
              <w:t xml:space="preserve">225-232 </w:t>
            </w:r>
            <w:r w:rsidRPr="001D12E6">
              <w:rPr>
                <w:b/>
                <w:bCs/>
                <w:i/>
                <w:iCs/>
                <w:szCs w:val="24"/>
                <w:u w:val="single"/>
                <w:lang w:val="en-GB"/>
              </w:rPr>
              <w:t>AND</w:t>
            </w:r>
            <w:r w:rsidRPr="001D12E6">
              <w:rPr>
                <w:b/>
                <w:bCs/>
                <w:szCs w:val="24"/>
                <w:lang w:val="en-GB"/>
              </w:rPr>
              <w:t xml:space="preserve"> 238-240.</w:t>
            </w:r>
          </w:p>
        </w:tc>
      </w:tr>
      <w:tr w:rsidR="001D12E6" w:rsidRPr="001D12E6" w:rsidTr="0039471B">
        <w:tc>
          <w:tcPr>
            <w:tcW w:w="5637" w:type="dxa"/>
            <w:shd w:val="clear" w:color="auto" w:fill="D9D9D9"/>
          </w:tcPr>
          <w:p w:rsidR="001D12E6" w:rsidRPr="001D12E6" w:rsidRDefault="001D12E6" w:rsidP="001D12E6">
            <w:pPr>
              <w:spacing w:after="0" w:line="240" w:lineRule="auto"/>
              <w:rPr>
                <w:b/>
                <w:bCs/>
                <w:szCs w:val="24"/>
                <w:lang w:val="en-GB"/>
              </w:rPr>
            </w:pPr>
            <w:r w:rsidRPr="001D12E6">
              <w:rPr>
                <w:b/>
                <w:bCs/>
                <w:szCs w:val="24"/>
                <w:lang w:val="en-GB"/>
              </w:rPr>
              <w:t>13/ Doing VERSUS writing up social research</w:t>
            </w:r>
          </w:p>
        </w:tc>
        <w:tc>
          <w:tcPr>
            <w:tcW w:w="2409" w:type="dxa"/>
          </w:tcPr>
          <w:p w:rsidR="001D12E6" w:rsidRPr="001D12E6" w:rsidRDefault="001D12E6" w:rsidP="001D12E6">
            <w:pPr>
              <w:spacing w:after="0" w:line="240" w:lineRule="auto"/>
              <w:rPr>
                <w:szCs w:val="24"/>
                <w:lang w:val="en-GB"/>
              </w:rPr>
            </w:pPr>
          </w:p>
        </w:tc>
        <w:tc>
          <w:tcPr>
            <w:tcW w:w="2636" w:type="dxa"/>
          </w:tcPr>
          <w:p w:rsidR="001D12E6" w:rsidRPr="001D12E6" w:rsidRDefault="001D12E6" w:rsidP="001D12E6">
            <w:pPr>
              <w:spacing w:after="0" w:line="240" w:lineRule="auto"/>
              <w:rPr>
                <w:szCs w:val="24"/>
                <w:lang w:val="en-GB"/>
              </w:rPr>
            </w:pPr>
          </w:p>
        </w:tc>
      </w:tr>
      <w:tr w:rsidR="001D12E6" w:rsidRPr="001D12E6" w:rsidTr="0039471B">
        <w:tc>
          <w:tcPr>
            <w:tcW w:w="10682" w:type="dxa"/>
            <w:gridSpan w:val="3"/>
            <w:shd w:val="clear" w:color="auto" w:fill="FFFFFF" w:themeFill="background1"/>
          </w:tcPr>
          <w:p w:rsidR="001D12E6" w:rsidRPr="001D12E6" w:rsidRDefault="001D12E6" w:rsidP="001D12E6">
            <w:pPr>
              <w:spacing w:after="0" w:line="240" w:lineRule="auto"/>
              <w:rPr>
                <w:b/>
                <w:bCs/>
                <w:szCs w:val="24"/>
                <w:lang w:val="en-GB"/>
              </w:rPr>
            </w:pPr>
            <w:r w:rsidRPr="001D12E6">
              <w:rPr>
                <w:b/>
                <w:bCs/>
                <w:szCs w:val="24"/>
                <w:lang w:val="en-GB"/>
              </w:rPr>
              <w:t>MANDATORY READING:</w:t>
            </w:r>
          </w:p>
          <w:p w:rsidR="001D12E6" w:rsidRPr="001D12E6" w:rsidRDefault="001D12E6" w:rsidP="001D12E6">
            <w:pPr>
              <w:spacing w:after="0" w:line="240" w:lineRule="auto"/>
              <w:rPr>
                <w:szCs w:val="24"/>
                <w:lang w:val="en-GB"/>
              </w:rPr>
            </w:pPr>
            <w:r w:rsidRPr="001D12E6">
              <w:rPr>
                <w:szCs w:val="24"/>
              </w:rPr>
              <w:t xml:space="preserve">Ragin, Charles C., and Lisa M. Amoroso. 2011. </w:t>
            </w:r>
            <w:r w:rsidRPr="001D12E6">
              <w:rPr>
                <w:i/>
                <w:iCs/>
                <w:szCs w:val="24"/>
              </w:rPr>
              <w:t>Constructing Social Research: The Unity and Diversity of Method</w:t>
            </w:r>
            <w:r w:rsidRPr="001D12E6">
              <w:rPr>
                <w:szCs w:val="24"/>
              </w:rPr>
              <w:t xml:space="preserve">. 2nd ed. Los Angeles, CA: SAGE. </w:t>
            </w:r>
            <w:r w:rsidRPr="001D12E6">
              <w:rPr>
                <w:b/>
                <w:bCs/>
                <w:szCs w:val="24"/>
              </w:rPr>
              <w:t>Pp. 31-32.</w:t>
            </w:r>
          </w:p>
          <w:p w:rsidR="001D12E6" w:rsidRPr="001D12E6" w:rsidRDefault="001D12E6" w:rsidP="001D12E6">
            <w:pPr>
              <w:spacing w:after="0" w:line="240" w:lineRule="auto"/>
              <w:rPr>
                <w:szCs w:val="24"/>
                <w:lang w:val="en-GB"/>
              </w:rPr>
            </w:pPr>
          </w:p>
          <w:p w:rsidR="001D12E6" w:rsidRPr="001D12E6" w:rsidRDefault="001D12E6" w:rsidP="001D12E6">
            <w:pPr>
              <w:pStyle w:val="Bibliografie"/>
              <w:spacing w:after="0" w:line="240" w:lineRule="auto"/>
              <w:rPr>
                <w:rFonts w:ascii="Times New Roman" w:hAnsi="Times New Roman"/>
                <w:sz w:val="24"/>
                <w:szCs w:val="24"/>
              </w:rPr>
            </w:pPr>
            <w:r w:rsidRPr="001D12E6">
              <w:rPr>
                <w:rFonts w:ascii="Times New Roman" w:hAnsi="Times New Roman"/>
                <w:sz w:val="24"/>
                <w:szCs w:val="24"/>
              </w:rPr>
              <w:t xml:space="preserve">Silverman, David. 2013. </w:t>
            </w:r>
            <w:r w:rsidRPr="001D12E6">
              <w:rPr>
                <w:rFonts w:ascii="Times New Roman" w:hAnsi="Times New Roman"/>
                <w:i/>
                <w:iCs/>
                <w:sz w:val="24"/>
                <w:szCs w:val="24"/>
              </w:rPr>
              <w:t>Doing Qualitative Research</w:t>
            </w:r>
            <w:r w:rsidRPr="001D12E6">
              <w:rPr>
                <w:rFonts w:ascii="Times New Roman" w:hAnsi="Times New Roman"/>
                <w:sz w:val="24"/>
                <w:szCs w:val="24"/>
              </w:rPr>
              <w:t xml:space="preserve">. 4th ed. London: SAGE Publications. </w:t>
            </w:r>
            <w:r w:rsidRPr="001D12E6">
              <w:rPr>
                <w:rFonts w:ascii="Times New Roman" w:hAnsi="Times New Roman"/>
                <w:b/>
                <w:bCs/>
                <w:sz w:val="24"/>
                <w:szCs w:val="24"/>
              </w:rPr>
              <w:t>Pp. 360-371.</w:t>
            </w:r>
          </w:p>
        </w:tc>
      </w:tr>
      <w:tr w:rsidR="001D12E6" w:rsidRPr="001D12E6" w:rsidTr="0039471B">
        <w:tc>
          <w:tcPr>
            <w:tcW w:w="5637" w:type="dxa"/>
            <w:shd w:val="clear" w:color="auto" w:fill="D9D9D9"/>
          </w:tcPr>
          <w:p w:rsidR="001D12E6" w:rsidRPr="001D12E6" w:rsidRDefault="001D12E6" w:rsidP="001D12E6">
            <w:pPr>
              <w:pStyle w:val="Listparagraf"/>
              <w:spacing w:after="0" w:line="240" w:lineRule="auto"/>
              <w:ind w:left="0"/>
              <w:rPr>
                <w:b/>
                <w:bCs/>
                <w:szCs w:val="24"/>
                <w:lang w:val="en-GB"/>
              </w:rPr>
            </w:pPr>
            <w:r w:rsidRPr="001D12E6">
              <w:rPr>
                <w:b/>
                <w:bCs/>
                <w:szCs w:val="24"/>
                <w:lang w:val="en-GB"/>
              </w:rPr>
              <w:t>14/ REVISION</w:t>
            </w:r>
          </w:p>
        </w:tc>
        <w:tc>
          <w:tcPr>
            <w:tcW w:w="2409" w:type="dxa"/>
          </w:tcPr>
          <w:p w:rsidR="001D12E6" w:rsidRPr="001D12E6" w:rsidRDefault="001D12E6" w:rsidP="001D12E6">
            <w:pPr>
              <w:spacing w:after="0" w:line="240" w:lineRule="auto"/>
              <w:rPr>
                <w:szCs w:val="24"/>
                <w:lang w:val="en-GB"/>
              </w:rPr>
            </w:pPr>
          </w:p>
        </w:tc>
        <w:tc>
          <w:tcPr>
            <w:tcW w:w="2636" w:type="dxa"/>
          </w:tcPr>
          <w:p w:rsidR="001D12E6" w:rsidRPr="001D12E6" w:rsidRDefault="001D12E6" w:rsidP="001D12E6">
            <w:pPr>
              <w:spacing w:after="0" w:line="240" w:lineRule="auto"/>
              <w:rPr>
                <w:szCs w:val="24"/>
                <w:lang w:val="en-GB"/>
              </w:rPr>
            </w:pPr>
          </w:p>
        </w:tc>
      </w:tr>
    </w:tbl>
    <w:p w:rsidR="00D80271" w:rsidRPr="001D12E6" w:rsidRDefault="00D80271" w:rsidP="003E7F77">
      <w:pPr>
        <w:rPr>
          <w:szCs w:val="24"/>
          <w:lang w:val="en-GB"/>
        </w:rPr>
      </w:pPr>
    </w:p>
    <w:p w:rsidR="00D80271" w:rsidRPr="001D12E6" w:rsidRDefault="00D80271" w:rsidP="00A5014E">
      <w:pPr>
        <w:spacing w:after="0" w:line="240" w:lineRule="auto"/>
        <w:rPr>
          <w:b/>
          <w:szCs w:val="24"/>
          <w:lang w:val="en-GB"/>
        </w:rPr>
      </w:pPr>
      <w:r w:rsidRPr="001D12E6">
        <w:rPr>
          <w:b/>
          <w:szCs w:val="24"/>
          <w:lang w:val="en-GB"/>
        </w:rPr>
        <w:t>9. Corroborating the content of the discipline with the expectations of the epistemic community, professional associations and representative employers within the field of the program</w:t>
      </w:r>
    </w:p>
    <w:p w:rsidR="00D80271" w:rsidRPr="001D12E6" w:rsidRDefault="00D80271" w:rsidP="00A5014E">
      <w:pPr>
        <w:spacing w:after="0" w:line="240" w:lineRule="auto"/>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80271" w:rsidRPr="001D12E6" w:rsidTr="00450A21">
        <w:tc>
          <w:tcPr>
            <w:tcW w:w="10682" w:type="dxa"/>
          </w:tcPr>
          <w:p w:rsidR="00D80271" w:rsidRPr="001D12E6" w:rsidRDefault="00D80271" w:rsidP="00450A21">
            <w:pPr>
              <w:spacing w:after="0" w:line="240" w:lineRule="auto"/>
              <w:rPr>
                <w:szCs w:val="24"/>
                <w:lang w:val="en-GB"/>
              </w:rPr>
            </w:pPr>
          </w:p>
        </w:tc>
      </w:tr>
    </w:tbl>
    <w:p w:rsidR="00D80271" w:rsidRPr="001D12E6" w:rsidRDefault="00D80271" w:rsidP="003E7F77">
      <w:pPr>
        <w:rPr>
          <w:szCs w:val="24"/>
          <w:lang w:val="en-GB"/>
        </w:rPr>
      </w:pPr>
    </w:p>
    <w:p w:rsidR="00D80271" w:rsidRPr="001D12E6" w:rsidRDefault="00D80271" w:rsidP="00A5014E">
      <w:pPr>
        <w:spacing w:after="0" w:line="240" w:lineRule="auto"/>
        <w:rPr>
          <w:b/>
          <w:szCs w:val="24"/>
          <w:lang w:val="en-GB"/>
        </w:rPr>
      </w:pPr>
      <w:r w:rsidRPr="001D12E6">
        <w:rPr>
          <w:b/>
          <w:szCs w:val="24"/>
          <w:lang w:val="en-GB"/>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2785"/>
        <w:gridCol w:w="2886"/>
        <w:gridCol w:w="2133"/>
      </w:tblGrid>
      <w:tr w:rsidR="00D80271" w:rsidRPr="001D12E6" w:rsidTr="00450A21">
        <w:tc>
          <w:tcPr>
            <w:tcW w:w="2670" w:type="dxa"/>
          </w:tcPr>
          <w:p w:rsidR="00D80271" w:rsidRPr="001D12E6" w:rsidRDefault="00D80271" w:rsidP="00450A21">
            <w:pPr>
              <w:spacing w:after="0" w:line="240" w:lineRule="auto"/>
              <w:rPr>
                <w:szCs w:val="24"/>
                <w:lang w:val="en-GB"/>
              </w:rPr>
            </w:pPr>
            <w:r w:rsidRPr="001D12E6">
              <w:rPr>
                <w:szCs w:val="24"/>
                <w:lang w:val="en-GB"/>
              </w:rPr>
              <w:t>Type of activity</w:t>
            </w:r>
          </w:p>
        </w:tc>
        <w:tc>
          <w:tcPr>
            <w:tcW w:w="2828" w:type="dxa"/>
            <w:shd w:val="clear" w:color="auto" w:fill="D9D9D9"/>
          </w:tcPr>
          <w:p w:rsidR="00D80271" w:rsidRPr="001D12E6" w:rsidRDefault="00D80271" w:rsidP="00450A21">
            <w:pPr>
              <w:spacing w:after="0" w:line="240" w:lineRule="auto"/>
              <w:ind w:left="46" w:right="-154"/>
              <w:rPr>
                <w:szCs w:val="24"/>
                <w:lang w:val="en-GB"/>
              </w:rPr>
            </w:pPr>
            <w:r w:rsidRPr="001D12E6">
              <w:rPr>
                <w:szCs w:val="24"/>
                <w:lang w:val="en-GB"/>
              </w:rPr>
              <w:t>10.1 Evaluation criteria</w:t>
            </w:r>
          </w:p>
        </w:tc>
        <w:tc>
          <w:tcPr>
            <w:tcW w:w="2967" w:type="dxa"/>
          </w:tcPr>
          <w:p w:rsidR="00D80271" w:rsidRPr="001D12E6" w:rsidRDefault="00D80271" w:rsidP="00450A21">
            <w:pPr>
              <w:spacing w:after="0" w:line="240" w:lineRule="auto"/>
              <w:rPr>
                <w:szCs w:val="24"/>
                <w:lang w:val="en-GB"/>
              </w:rPr>
            </w:pPr>
            <w:r w:rsidRPr="001D12E6">
              <w:rPr>
                <w:szCs w:val="24"/>
                <w:lang w:val="en-GB"/>
              </w:rPr>
              <w:t>10.2 Evaluation methods</w:t>
            </w:r>
          </w:p>
        </w:tc>
        <w:tc>
          <w:tcPr>
            <w:tcW w:w="2217" w:type="dxa"/>
          </w:tcPr>
          <w:p w:rsidR="00D80271" w:rsidRPr="001D12E6" w:rsidRDefault="00D80271" w:rsidP="00450A21">
            <w:pPr>
              <w:spacing w:after="0" w:line="240" w:lineRule="auto"/>
              <w:rPr>
                <w:szCs w:val="24"/>
                <w:lang w:val="en-GB"/>
              </w:rPr>
            </w:pPr>
            <w:r w:rsidRPr="001D12E6">
              <w:rPr>
                <w:szCs w:val="24"/>
                <w:lang w:val="en-GB"/>
              </w:rPr>
              <w:t>10.3 Share in the grade (%)</w:t>
            </w:r>
          </w:p>
        </w:tc>
      </w:tr>
      <w:tr w:rsidR="001D12E6" w:rsidRPr="001D12E6" w:rsidTr="00450A21">
        <w:trPr>
          <w:trHeight w:val="135"/>
        </w:trPr>
        <w:tc>
          <w:tcPr>
            <w:tcW w:w="2670" w:type="dxa"/>
          </w:tcPr>
          <w:p w:rsidR="001D12E6" w:rsidRPr="001D12E6" w:rsidRDefault="001D12E6" w:rsidP="001D12E6">
            <w:pPr>
              <w:spacing w:after="0" w:line="240" w:lineRule="auto"/>
              <w:rPr>
                <w:szCs w:val="24"/>
                <w:lang w:val="en-GB"/>
              </w:rPr>
            </w:pPr>
            <w:r w:rsidRPr="001D12E6">
              <w:rPr>
                <w:szCs w:val="24"/>
                <w:lang w:val="en-GB"/>
              </w:rPr>
              <w:t>10.4 Course</w:t>
            </w:r>
          </w:p>
        </w:tc>
        <w:tc>
          <w:tcPr>
            <w:tcW w:w="2828" w:type="dxa"/>
            <w:shd w:val="clear" w:color="auto" w:fill="D9D9D9"/>
          </w:tcPr>
          <w:p w:rsidR="001D12E6" w:rsidRPr="001D12E6" w:rsidRDefault="001D12E6" w:rsidP="001D12E6">
            <w:pPr>
              <w:spacing w:after="0" w:line="240" w:lineRule="auto"/>
              <w:rPr>
                <w:szCs w:val="24"/>
                <w:lang w:val="en-GB"/>
              </w:rPr>
            </w:pPr>
            <w:r w:rsidRPr="001D12E6">
              <w:rPr>
                <w:szCs w:val="24"/>
                <w:lang w:val="en-GB"/>
              </w:rPr>
              <w:t>Evaluation of students’ command of course contents, specifically key concepts and conceptual models.</w:t>
            </w:r>
          </w:p>
          <w:p w:rsidR="001D12E6" w:rsidRPr="001D12E6" w:rsidRDefault="001D12E6" w:rsidP="001D12E6">
            <w:pPr>
              <w:spacing w:after="0" w:line="240" w:lineRule="auto"/>
              <w:rPr>
                <w:szCs w:val="24"/>
                <w:lang w:val="en-GB"/>
              </w:rPr>
            </w:pPr>
            <w:r w:rsidRPr="001D12E6">
              <w:rPr>
                <w:szCs w:val="24"/>
                <w:lang w:val="en-GB"/>
              </w:rPr>
              <w:t>Evolution of students’ clarity and accuracy in orally discussing course contents.</w:t>
            </w:r>
          </w:p>
        </w:tc>
        <w:tc>
          <w:tcPr>
            <w:tcW w:w="2967" w:type="dxa"/>
          </w:tcPr>
          <w:p w:rsidR="001D12E6" w:rsidRPr="001D12E6" w:rsidRDefault="001D12E6" w:rsidP="001D12E6">
            <w:pPr>
              <w:spacing w:after="0" w:line="240" w:lineRule="auto"/>
              <w:rPr>
                <w:szCs w:val="24"/>
                <w:lang w:val="en-GB"/>
              </w:rPr>
            </w:pPr>
            <w:r w:rsidRPr="001D12E6">
              <w:rPr>
                <w:szCs w:val="24"/>
                <w:lang w:val="en-GB"/>
              </w:rPr>
              <w:t>Oral exam.</w:t>
            </w:r>
          </w:p>
        </w:tc>
        <w:tc>
          <w:tcPr>
            <w:tcW w:w="2217" w:type="dxa"/>
          </w:tcPr>
          <w:p w:rsidR="001D12E6" w:rsidRPr="001D12E6" w:rsidRDefault="001D12E6" w:rsidP="001D12E6">
            <w:pPr>
              <w:spacing w:after="0" w:line="240" w:lineRule="auto"/>
              <w:rPr>
                <w:szCs w:val="24"/>
                <w:lang w:val="en-GB"/>
              </w:rPr>
            </w:pPr>
            <w:r w:rsidRPr="001D12E6">
              <w:rPr>
                <w:b/>
                <w:bCs/>
                <w:szCs w:val="24"/>
                <w:lang w:val="en-GB"/>
              </w:rPr>
              <w:t>50%</w:t>
            </w:r>
          </w:p>
        </w:tc>
      </w:tr>
      <w:tr w:rsidR="001D12E6" w:rsidRPr="001D12E6" w:rsidTr="00450A21">
        <w:trPr>
          <w:trHeight w:val="135"/>
        </w:trPr>
        <w:tc>
          <w:tcPr>
            <w:tcW w:w="2670" w:type="dxa"/>
            <w:vMerge w:val="restart"/>
          </w:tcPr>
          <w:p w:rsidR="001D12E6" w:rsidRPr="001D12E6" w:rsidRDefault="001D12E6" w:rsidP="001D12E6">
            <w:pPr>
              <w:spacing w:after="0" w:line="240" w:lineRule="auto"/>
              <w:ind w:right="-150"/>
              <w:rPr>
                <w:szCs w:val="24"/>
                <w:lang w:val="en-GB"/>
              </w:rPr>
            </w:pPr>
            <w:r w:rsidRPr="001D12E6">
              <w:rPr>
                <w:szCs w:val="24"/>
                <w:lang w:val="en-GB"/>
              </w:rPr>
              <w:t>10.5 Seminar/lab activities</w:t>
            </w:r>
          </w:p>
        </w:tc>
        <w:tc>
          <w:tcPr>
            <w:tcW w:w="2828" w:type="dxa"/>
            <w:shd w:val="clear" w:color="auto" w:fill="D9D9D9"/>
          </w:tcPr>
          <w:p w:rsidR="001D12E6" w:rsidRPr="001D12E6" w:rsidRDefault="001D12E6" w:rsidP="001D12E6">
            <w:pPr>
              <w:spacing w:after="0" w:line="240" w:lineRule="auto"/>
              <w:rPr>
                <w:szCs w:val="24"/>
                <w:lang w:val="en-GB"/>
              </w:rPr>
            </w:pPr>
            <w:r w:rsidRPr="001D12E6">
              <w:rPr>
                <w:szCs w:val="24"/>
                <w:lang w:val="en-GB"/>
              </w:rPr>
              <w:t>See components below.</w:t>
            </w:r>
          </w:p>
        </w:tc>
        <w:tc>
          <w:tcPr>
            <w:tcW w:w="2967" w:type="dxa"/>
          </w:tcPr>
          <w:p w:rsidR="001D12E6" w:rsidRPr="001D12E6" w:rsidRDefault="001D12E6" w:rsidP="001D12E6">
            <w:pPr>
              <w:spacing w:after="0" w:line="240" w:lineRule="auto"/>
              <w:rPr>
                <w:szCs w:val="24"/>
                <w:lang w:val="en-GB"/>
              </w:rPr>
            </w:pPr>
          </w:p>
        </w:tc>
        <w:tc>
          <w:tcPr>
            <w:tcW w:w="2217" w:type="dxa"/>
          </w:tcPr>
          <w:p w:rsidR="001D12E6" w:rsidRPr="001D12E6" w:rsidRDefault="001D12E6" w:rsidP="001D12E6">
            <w:pPr>
              <w:spacing w:after="0" w:line="240" w:lineRule="auto"/>
              <w:rPr>
                <w:szCs w:val="24"/>
                <w:lang w:val="en-GB"/>
              </w:rPr>
            </w:pPr>
            <w:r w:rsidRPr="001D12E6">
              <w:rPr>
                <w:b/>
                <w:bCs/>
                <w:szCs w:val="24"/>
                <w:lang w:val="en-GB"/>
              </w:rPr>
              <w:t>50%</w:t>
            </w:r>
          </w:p>
        </w:tc>
      </w:tr>
      <w:tr w:rsidR="001D12E6" w:rsidRPr="001D12E6" w:rsidTr="00450A21">
        <w:trPr>
          <w:trHeight w:val="135"/>
        </w:trPr>
        <w:tc>
          <w:tcPr>
            <w:tcW w:w="2670" w:type="dxa"/>
            <w:vMerge/>
          </w:tcPr>
          <w:p w:rsidR="001D12E6" w:rsidRPr="001D12E6" w:rsidRDefault="001D12E6" w:rsidP="001D12E6">
            <w:pPr>
              <w:spacing w:after="0" w:line="240" w:lineRule="auto"/>
              <w:ind w:right="-150"/>
              <w:rPr>
                <w:szCs w:val="24"/>
                <w:lang w:val="en-GB"/>
              </w:rPr>
            </w:pPr>
          </w:p>
        </w:tc>
        <w:tc>
          <w:tcPr>
            <w:tcW w:w="2828" w:type="dxa"/>
            <w:shd w:val="clear" w:color="auto" w:fill="D9D9D9"/>
          </w:tcPr>
          <w:p w:rsidR="001D12E6" w:rsidRPr="001D12E6" w:rsidRDefault="001D12E6" w:rsidP="001D12E6">
            <w:pPr>
              <w:spacing w:after="0" w:line="240" w:lineRule="auto"/>
              <w:rPr>
                <w:szCs w:val="24"/>
                <w:lang w:val="en-GB"/>
              </w:rPr>
            </w:pPr>
            <w:r w:rsidRPr="001D12E6">
              <w:rPr>
                <w:szCs w:val="24"/>
                <w:lang w:val="en-GB"/>
              </w:rPr>
              <w:t>Oral participation</w:t>
            </w:r>
          </w:p>
        </w:tc>
        <w:tc>
          <w:tcPr>
            <w:tcW w:w="2967" w:type="dxa"/>
          </w:tcPr>
          <w:p w:rsidR="001D12E6" w:rsidRPr="001D12E6" w:rsidRDefault="001D12E6" w:rsidP="001D12E6">
            <w:pPr>
              <w:spacing w:after="0" w:line="240" w:lineRule="auto"/>
              <w:rPr>
                <w:szCs w:val="24"/>
                <w:lang w:val="en-GB"/>
              </w:rPr>
            </w:pPr>
            <w:r w:rsidRPr="001D12E6">
              <w:rPr>
                <w:szCs w:val="24"/>
                <w:lang w:val="en-GB"/>
              </w:rPr>
              <w:t>Actively participate in seminar discussions and exercises.</w:t>
            </w:r>
          </w:p>
        </w:tc>
        <w:tc>
          <w:tcPr>
            <w:tcW w:w="2217" w:type="dxa"/>
          </w:tcPr>
          <w:p w:rsidR="001D12E6" w:rsidRPr="001D12E6" w:rsidRDefault="001D12E6" w:rsidP="001D12E6">
            <w:pPr>
              <w:spacing w:after="0" w:line="240" w:lineRule="auto"/>
              <w:rPr>
                <w:szCs w:val="24"/>
                <w:lang w:val="en-GB"/>
              </w:rPr>
            </w:pPr>
            <w:r w:rsidRPr="001D12E6">
              <w:rPr>
                <w:szCs w:val="24"/>
                <w:lang w:val="en-GB"/>
              </w:rPr>
              <w:t>15%</w:t>
            </w:r>
          </w:p>
        </w:tc>
      </w:tr>
      <w:tr w:rsidR="001D12E6" w:rsidRPr="001D12E6" w:rsidTr="00450A21">
        <w:trPr>
          <w:trHeight w:val="135"/>
        </w:trPr>
        <w:tc>
          <w:tcPr>
            <w:tcW w:w="2670" w:type="dxa"/>
            <w:vMerge/>
          </w:tcPr>
          <w:p w:rsidR="001D12E6" w:rsidRPr="001D12E6" w:rsidRDefault="001D12E6" w:rsidP="001D12E6">
            <w:pPr>
              <w:spacing w:after="0" w:line="240" w:lineRule="auto"/>
              <w:ind w:right="-150"/>
              <w:rPr>
                <w:szCs w:val="24"/>
                <w:lang w:val="en-GB"/>
              </w:rPr>
            </w:pPr>
          </w:p>
        </w:tc>
        <w:tc>
          <w:tcPr>
            <w:tcW w:w="2828" w:type="dxa"/>
            <w:shd w:val="clear" w:color="auto" w:fill="D9D9D9"/>
          </w:tcPr>
          <w:p w:rsidR="001D12E6" w:rsidRPr="001D12E6" w:rsidRDefault="001D12E6" w:rsidP="001D12E6">
            <w:pPr>
              <w:spacing w:after="0" w:line="240" w:lineRule="auto"/>
              <w:rPr>
                <w:szCs w:val="24"/>
                <w:lang w:val="en-GB"/>
              </w:rPr>
            </w:pPr>
            <w:r w:rsidRPr="001D12E6">
              <w:rPr>
                <w:szCs w:val="24"/>
                <w:lang w:val="en-GB"/>
              </w:rPr>
              <w:t>Exit tickets</w:t>
            </w:r>
          </w:p>
        </w:tc>
        <w:tc>
          <w:tcPr>
            <w:tcW w:w="2967" w:type="dxa"/>
          </w:tcPr>
          <w:p w:rsidR="001D12E6" w:rsidRPr="001D12E6" w:rsidRDefault="001D12E6" w:rsidP="001D12E6">
            <w:pPr>
              <w:spacing w:after="0" w:line="240" w:lineRule="auto"/>
              <w:rPr>
                <w:szCs w:val="24"/>
                <w:lang w:val="en-GB"/>
              </w:rPr>
            </w:pPr>
            <w:r w:rsidRPr="001D12E6">
              <w:rPr>
                <w:szCs w:val="24"/>
                <w:lang w:val="en-GB"/>
              </w:rPr>
              <w:t>See details under seminar contents.</w:t>
            </w:r>
          </w:p>
        </w:tc>
        <w:tc>
          <w:tcPr>
            <w:tcW w:w="2217" w:type="dxa"/>
          </w:tcPr>
          <w:p w:rsidR="001D12E6" w:rsidRPr="001D12E6" w:rsidRDefault="001D12E6" w:rsidP="001D12E6">
            <w:pPr>
              <w:spacing w:after="0" w:line="240" w:lineRule="auto"/>
              <w:rPr>
                <w:szCs w:val="24"/>
                <w:lang w:val="en-GB"/>
              </w:rPr>
            </w:pPr>
            <w:r w:rsidRPr="001D12E6">
              <w:rPr>
                <w:szCs w:val="24"/>
                <w:lang w:val="en-GB"/>
              </w:rPr>
              <w:t>15%</w:t>
            </w:r>
          </w:p>
        </w:tc>
      </w:tr>
      <w:tr w:rsidR="001D12E6" w:rsidRPr="001D12E6" w:rsidTr="00450A21">
        <w:trPr>
          <w:trHeight w:val="135"/>
        </w:trPr>
        <w:tc>
          <w:tcPr>
            <w:tcW w:w="2670" w:type="dxa"/>
            <w:vMerge/>
          </w:tcPr>
          <w:p w:rsidR="001D12E6" w:rsidRPr="001D12E6" w:rsidRDefault="001D12E6" w:rsidP="001D12E6">
            <w:pPr>
              <w:spacing w:after="0" w:line="240" w:lineRule="auto"/>
              <w:ind w:right="-150"/>
              <w:rPr>
                <w:szCs w:val="24"/>
                <w:lang w:val="en-GB"/>
              </w:rPr>
            </w:pPr>
          </w:p>
        </w:tc>
        <w:tc>
          <w:tcPr>
            <w:tcW w:w="2828" w:type="dxa"/>
            <w:shd w:val="clear" w:color="auto" w:fill="D9D9D9"/>
          </w:tcPr>
          <w:p w:rsidR="001D12E6" w:rsidRPr="001D12E6" w:rsidRDefault="001D12E6" w:rsidP="001D12E6">
            <w:pPr>
              <w:spacing w:after="0" w:line="240" w:lineRule="auto"/>
              <w:rPr>
                <w:szCs w:val="24"/>
                <w:lang w:val="en-GB"/>
              </w:rPr>
            </w:pPr>
            <w:r w:rsidRPr="001D12E6">
              <w:rPr>
                <w:szCs w:val="24"/>
                <w:lang w:val="en-GB"/>
              </w:rPr>
              <w:t>Final paper</w:t>
            </w:r>
          </w:p>
        </w:tc>
        <w:tc>
          <w:tcPr>
            <w:tcW w:w="2967" w:type="dxa"/>
          </w:tcPr>
          <w:p w:rsidR="001D12E6" w:rsidRPr="001D12E6" w:rsidRDefault="001D12E6" w:rsidP="001D12E6">
            <w:pPr>
              <w:spacing w:after="0" w:line="240" w:lineRule="auto"/>
              <w:rPr>
                <w:szCs w:val="24"/>
                <w:lang w:val="en-GB"/>
              </w:rPr>
            </w:pPr>
            <w:r w:rsidRPr="001D12E6">
              <w:rPr>
                <w:szCs w:val="24"/>
                <w:lang w:val="en-GB"/>
              </w:rPr>
              <w:t>See details under Seminar contents.</w:t>
            </w:r>
          </w:p>
        </w:tc>
        <w:tc>
          <w:tcPr>
            <w:tcW w:w="2217" w:type="dxa"/>
          </w:tcPr>
          <w:p w:rsidR="001D12E6" w:rsidRPr="001D12E6" w:rsidRDefault="001D12E6" w:rsidP="001D12E6">
            <w:pPr>
              <w:spacing w:after="0" w:line="240" w:lineRule="auto"/>
              <w:rPr>
                <w:szCs w:val="24"/>
                <w:lang w:val="en-GB"/>
              </w:rPr>
            </w:pPr>
            <w:r w:rsidRPr="001D12E6">
              <w:rPr>
                <w:szCs w:val="24"/>
                <w:lang w:val="en-GB"/>
              </w:rPr>
              <w:t>20%</w:t>
            </w:r>
          </w:p>
        </w:tc>
      </w:tr>
      <w:tr w:rsidR="00D80271" w:rsidRPr="001D12E6" w:rsidTr="00450A21">
        <w:tc>
          <w:tcPr>
            <w:tcW w:w="10682" w:type="dxa"/>
            <w:gridSpan w:val="4"/>
          </w:tcPr>
          <w:p w:rsidR="00D80271" w:rsidRPr="001D12E6" w:rsidRDefault="00D80271" w:rsidP="00BB00F4">
            <w:pPr>
              <w:spacing w:after="0" w:line="240" w:lineRule="auto"/>
              <w:rPr>
                <w:szCs w:val="24"/>
                <w:lang w:val="en-GB"/>
              </w:rPr>
            </w:pPr>
            <w:r w:rsidRPr="001D12E6">
              <w:rPr>
                <w:szCs w:val="24"/>
                <w:lang w:val="en-GB"/>
              </w:rPr>
              <w:t>10.6 Minimum performance standards</w:t>
            </w:r>
          </w:p>
        </w:tc>
      </w:tr>
      <w:tr w:rsidR="00D80271" w:rsidRPr="001D12E6" w:rsidTr="00450A21">
        <w:tc>
          <w:tcPr>
            <w:tcW w:w="10682" w:type="dxa"/>
            <w:gridSpan w:val="4"/>
          </w:tcPr>
          <w:p w:rsidR="001D12E6" w:rsidRPr="001D12E6" w:rsidRDefault="001D12E6" w:rsidP="001D12E6">
            <w:pPr>
              <w:spacing w:after="0" w:line="240" w:lineRule="auto"/>
              <w:rPr>
                <w:szCs w:val="24"/>
                <w:lang w:val="en-GB"/>
              </w:rPr>
            </w:pPr>
            <w:r w:rsidRPr="001D12E6">
              <w:rPr>
                <w:szCs w:val="24"/>
                <w:lang w:val="en-GB"/>
              </w:rPr>
              <w:t>In line with art. 29 (2) of The Rules governing Babeș-Bolyai University Students’ Status (</w:t>
            </w:r>
            <w:hyperlink r:id="rId9" w:history="1">
              <w:r w:rsidRPr="001D12E6">
                <w:rPr>
                  <w:rStyle w:val="Hyperlink"/>
                  <w:szCs w:val="24"/>
                  <w:lang w:val="en-GB"/>
                </w:rPr>
                <w:t>https://fspac.ubbcluj.ro/wp-content/uploads/2012/09/statutulstudentului.pdf</w:t>
              </w:r>
            </w:hyperlink>
            <w:r w:rsidRPr="001D12E6">
              <w:rPr>
                <w:szCs w:val="24"/>
                <w:lang w:val="en-GB"/>
              </w:rPr>
              <w:t xml:space="preserve">), students are required to participate in </w:t>
            </w:r>
            <w:r w:rsidRPr="001D12E6">
              <w:rPr>
                <w:b/>
                <w:bCs/>
                <w:szCs w:val="24"/>
                <w:lang w:val="en-GB"/>
              </w:rPr>
              <w:t>at least 75% of seminars</w:t>
            </w:r>
            <w:r w:rsidRPr="001D12E6">
              <w:rPr>
                <w:szCs w:val="24"/>
                <w:lang w:val="en-GB"/>
              </w:rPr>
              <w:t>, i.e. 11 out of 14 meetings. Students who do not meet this requirement cannot sit the final exam and cannot sit the remake exam either. In such cases, they need to retake the course in the following academic year.</w:t>
            </w:r>
          </w:p>
          <w:p w:rsidR="001D12E6" w:rsidRPr="001D12E6" w:rsidRDefault="001D12E6" w:rsidP="001D12E6">
            <w:pPr>
              <w:spacing w:after="0" w:line="240" w:lineRule="auto"/>
              <w:rPr>
                <w:szCs w:val="24"/>
                <w:lang w:val="en-GB"/>
              </w:rPr>
            </w:pPr>
          </w:p>
          <w:p w:rsidR="001D12E6" w:rsidRPr="001D12E6" w:rsidRDefault="001D12E6" w:rsidP="001D12E6">
            <w:pPr>
              <w:spacing w:after="0" w:line="240" w:lineRule="auto"/>
              <w:rPr>
                <w:szCs w:val="24"/>
                <w:lang w:val="en-GB"/>
              </w:rPr>
            </w:pPr>
            <w:r w:rsidRPr="001D12E6">
              <w:rPr>
                <w:szCs w:val="24"/>
                <w:lang w:val="en-GB"/>
              </w:rPr>
              <w:t>The make-up exam includes the seminar component also (i.e. 50% of the final grade). The seminar component in the final grade cannot be modified as a result of the retake exam. If the student’s seminar performance does not meet the minimum requirements for passing the course, the student will have to retake the course in the following academic year.</w:t>
            </w:r>
          </w:p>
          <w:p w:rsidR="001D12E6" w:rsidRPr="001D12E6" w:rsidRDefault="001D12E6" w:rsidP="001D12E6">
            <w:pPr>
              <w:spacing w:after="0" w:line="240" w:lineRule="auto"/>
              <w:rPr>
                <w:szCs w:val="24"/>
                <w:lang w:val="en-GB"/>
              </w:rPr>
            </w:pPr>
          </w:p>
          <w:p w:rsidR="001D12E6" w:rsidRPr="001D12E6" w:rsidRDefault="001D12E6" w:rsidP="001D12E6">
            <w:pPr>
              <w:spacing w:after="0" w:line="240" w:lineRule="auto"/>
              <w:rPr>
                <w:rStyle w:val="Hyperlink"/>
                <w:szCs w:val="24"/>
                <w:shd w:val="clear" w:color="auto" w:fill="FFFFFF"/>
                <w:lang w:val="en-GB"/>
              </w:rPr>
            </w:pPr>
            <w:r w:rsidRPr="001D12E6">
              <w:rPr>
                <w:szCs w:val="24"/>
                <w:lang w:val="en-GB"/>
              </w:rPr>
              <w:t>Academic fraud is defined in line with the rules of the Faculty of Political, Administrative and Communication Sciences, Babeș-Bolyai University (</w:t>
            </w:r>
            <w:hyperlink r:id="rId10" w:history="1">
              <w:r w:rsidRPr="001D12E6">
                <w:rPr>
                  <w:rStyle w:val="Hyperlink"/>
                  <w:szCs w:val="24"/>
                  <w:shd w:val="clear" w:color="auto" w:fill="FFFFFF"/>
                  <w:lang w:val="en-GB"/>
                </w:rPr>
                <w:t>https://fspac.ubbcluj.ro/application/files/9715/6828/0474/Cod_etic_studenti.pdf</w:t>
              </w:r>
            </w:hyperlink>
            <w:r w:rsidRPr="001D12E6">
              <w:rPr>
                <w:rStyle w:val="Hyperlink"/>
                <w:szCs w:val="24"/>
                <w:shd w:val="clear" w:color="auto" w:fill="FFFFFF"/>
                <w:lang w:val="en-GB"/>
              </w:rPr>
              <w:t>). Plagiarism and attempts at academic fraud of seminar homework and during exams are punished by granting grade 1 for the entire course and the discussion of the case in the Department’s staff meeting for taking further administrative steps.</w:t>
            </w:r>
          </w:p>
          <w:p w:rsidR="001D12E6" w:rsidRPr="001D12E6" w:rsidRDefault="001D12E6" w:rsidP="001D12E6">
            <w:pPr>
              <w:spacing w:after="0" w:line="240" w:lineRule="auto"/>
              <w:rPr>
                <w:rStyle w:val="Hyperlink"/>
                <w:szCs w:val="24"/>
                <w:shd w:val="clear" w:color="auto" w:fill="FFFFFF"/>
                <w:lang w:val="en-GB"/>
              </w:rPr>
            </w:pPr>
          </w:p>
          <w:p w:rsidR="00D80271" w:rsidRPr="001D12E6" w:rsidRDefault="001D12E6" w:rsidP="001D12E6">
            <w:pPr>
              <w:spacing w:after="0" w:line="240" w:lineRule="auto"/>
              <w:rPr>
                <w:color w:val="000000"/>
                <w:szCs w:val="24"/>
                <w:lang w:val="en-GB"/>
              </w:rPr>
            </w:pPr>
            <w:r w:rsidRPr="001D12E6">
              <w:rPr>
                <w:szCs w:val="24"/>
                <w:shd w:val="clear" w:color="auto" w:fill="FFFFFF"/>
                <w:lang w:val="en-GB"/>
              </w:rPr>
              <w:t xml:space="preserve">Any academic paper relies on information with proper sources cited according to scientific rules. It is strongly recommended that you use a referencing style common in the social sciences (APA, MLA, Chicago, Harvard, Oxford etc.). The Department of Political Sciences recommends the use of </w:t>
            </w:r>
            <w:r w:rsidRPr="001D12E6">
              <w:rPr>
                <w:b/>
                <w:bCs/>
                <w:szCs w:val="24"/>
                <w:shd w:val="clear" w:color="auto" w:fill="FFFFFF"/>
                <w:lang w:val="en-GB"/>
              </w:rPr>
              <w:t>APSA (the American Political Science Association) citation and referencing rules (Chicago style)</w:t>
            </w:r>
            <w:r w:rsidRPr="001D12E6">
              <w:rPr>
                <w:szCs w:val="24"/>
                <w:shd w:val="clear" w:color="auto" w:fill="FFFFFF"/>
                <w:lang w:val="en-GB"/>
              </w:rPr>
              <w:t>. If any other style is preferred, it should be used consistently throughout the paper. The evaluation of written assignments takes into account the correct use of the chosen citation style.</w:t>
            </w:r>
          </w:p>
        </w:tc>
      </w:tr>
    </w:tbl>
    <w:p w:rsidR="00D80271" w:rsidRPr="001D12E6" w:rsidRDefault="00D80271" w:rsidP="003E7F77">
      <w:pPr>
        <w:rPr>
          <w:szCs w:val="24"/>
          <w:lang w:val="en-GB"/>
        </w:rPr>
      </w:pPr>
    </w:p>
    <w:p w:rsidR="00D80271" w:rsidRPr="001D12E6" w:rsidRDefault="00D80271" w:rsidP="00FA037A">
      <w:pPr>
        <w:ind w:firstLine="708"/>
        <w:rPr>
          <w:szCs w:val="24"/>
          <w:lang w:val="en-GB"/>
        </w:rPr>
      </w:pPr>
      <w:r w:rsidRPr="001D12E6">
        <w:rPr>
          <w:szCs w:val="24"/>
          <w:lang w:val="en-GB"/>
        </w:rPr>
        <w:t>Date</w:t>
      </w:r>
      <w:r w:rsidRPr="001D12E6">
        <w:rPr>
          <w:szCs w:val="24"/>
          <w:lang w:val="en-GB"/>
        </w:rPr>
        <w:tab/>
      </w:r>
      <w:r w:rsidRPr="001D12E6">
        <w:rPr>
          <w:szCs w:val="24"/>
          <w:lang w:val="en-GB"/>
        </w:rPr>
        <w:tab/>
      </w:r>
      <w:r w:rsidRPr="001D12E6">
        <w:rPr>
          <w:szCs w:val="24"/>
          <w:lang w:val="en-GB"/>
        </w:rPr>
        <w:tab/>
      </w:r>
      <w:r w:rsidRPr="001D12E6">
        <w:rPr>
          <w:szCs w:val="24"/>
          <w:lang w:val="en-GB"/>
        </w:rPr>
        <w:tab/>
        <w:t xml:space="preserve">Signature of course coordinator </w:t>
      </w:r>
      <w:r w:rsidRPr="001D12E6">
        <w:rPr>
          <w:szCs w:val="24"/>
          <w:lang w:val="en-GB"/>
        </w:rPr>
        <w:tab/>
        <w:t>Signature of seminar coordinator</w:t>
      </w:r>
    </w:p>
    <w:p w:rsidR="000E1026" w:rsidRPr="000E1026" w:rsidRDefault="001D12E6" w:rsidP="000E1026">
      <w:pPr>
        <w:ind w:firstLine="708"/>
        <w:rPr>
          <w:lang w:val="en-GB"/>
        </w:rPr>
      </w:pPr>
      <w:r w:rsidRPr="001D12E6">
        <w:rPr>
          <w:szCs w:val="24"/>
          <w:lang w:val="en-GB"/>
        </w:rPr>
        <w:t>25 September 2024</w:t>
      </w:r>
      <w:r w:rsidR="00D80271" w:rsidRPr="001D12E6">
        <w:rPr>
          <w:szCs w:val="24"/>
          <w:lang w:val="en-GB"/>
        </w:rPr>
        <w:tab/>
      </w:r>
      <w:r w:rsidR="00D80271" w:rsidRPr="001D12E6">
        <w:rPr>
          <w:szCs w:val="24"/>
          <w:lang w:val="en-GB"/>
        </w:rPr>
        <w:tab/>
      </w:r>
      <w:r w:rsidR="00721156" w:rsidRPr="000E1026">
        <w:rPr>
          <w:noProof/>
          <w:lang w:val="en-GB"/>
        </w:rPr>
        <w:drawing>
          <wp:inline distT="0" distB="0" distL="0" distR="0">
            <wp:extent cx="1813560" cy="44196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560" cy="441960"/>
                    </a:xfrm>
                    <a:prstGeom prst="rect">
                      <a:avLst/>
                    </a:prstGeom>
                    <a:noFill/>
                    <a:ln>
                      <a:noFill/>
                    </a:ln>
                  </pic:spPr>
                </pic:pic>
              </a:graphicData>
            </a:graphic>
          </wp:inline>
        </w:drawing>
      </w:r>
      <w:r w:rsidR="000E1026">
        <w:rPr>
          <w:lang w:val="en-GB"/>
        </w:rPr>
        <w:t xml:space="preserve">        </w:t>
      </w:r>
      <w:r w:rsidR="00721156" w:rsidRPr="000E1026">
        <w:rPr>
          <w:noProof/>
          <w:lang w:val="en-GB"/>
        </w:rPr>
        <w:drawing>
          <wp:inline distT="0" distB="0" distL="0" distR="0">
            <wp:extent cx="1813560" cy="44196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560" cy="441960"/>
                    </a:xfrm>
                    <a:prstGeom prst="rect">
                      <a:avLst/>
                    </a:prstGeom>
                    <a:noFill/>
                    <a:ln>
                      <a:noFill/>
                    </a:ln>
                  </pic:spPr>
                </pic:pic>
              </a:graphicData>
            </a:graphic>
          </wp:inline>
        </w:drawing>
      </w:r>
    </w:p>
    <w:p w:rsidR="00D80271" w:rsidRPr="001D12E6" w:rsidRDefault="00D80271" w:rsidP="00FA037A">
      <w:pPr>
        <w:ind w:firstLine="708"/>
        <w:rPr>
          <w:szCs w:val="24"/>
          <w:lang w:val="en-GB"/>
        </w:rPr>
      </w:pPr>
    </w:p>
    <w:p w:rsidR="00D80271" w:rsidRPr="001D12E6" w:rsidRDefault="00D80271" w:rsidP="003E7F77">
      <w:pPr>
        <w:rPr>
          <w:szCs w:val="24"/>
          <w:lang w:val="en-GB"/>
        </w:rPr>
      </w:pPr>
    </w:p>
    <w:p w:rsidR="00D80271" w:rsidRPr="001D12E6" w:rsidRDefault="00D80271" w:rsidP="00FA037A">
      <w:pPr>
        <w:ind w:firstLine="708"/>
        <w:rPr>
          <w:szCs w:val="24"/>
          <w:lang w:val="en-GB"/>
        </w:rPr>
      </w:pPr>
      <w:r w:rsidRPr="001D12E6">
        <w:rPr>
          <w:szCs w:val="24"/>
          <w:lang w:val="en-GB"/>
        </w:rPr>
        <w:t xml:space="preserve">Date of approval  </w:t>
      </w:r>
      <w:r w:rsidRPr="001D12E6">
        <w:rPr>
          <w:szCs w:val="24"/>
          <w:lang w:val="en-GB"/>
        </w:rPr>
        <w:tab/>
      </w:r>
      <w:r w:rsidRPr="001D12E6">
        <w:rPr>
          <w:szCs w:val="24"/>
          <w:lang w:val="en-GB"/>
        </w:rPr>
        <w:tab/>
      </w:r>
      <w:r w:rsidRPr="001D12E6">
        <w:rPr>
          <w:szCs w:val="24"/>
          <w:lang w:val="en-GB"/>
        </w:rPr>
        <w:tab/>
      </w:r>
      <w:r w:rsidRPr="001D12E6">
        <w:rPr>
          <w:szCs w:val="24"/>
          <w:lang w:val="en-GB"/>
        </w:rPr>
        <w:tab/>
      </w:r>
      <w:r w:rsidRPr="001D12E6">
        <w:rPr>
          <w:szCs w:val="24"/>
          <w:lang w:val="en-GB"/>
        </w:rPr>
        <w:tab/>
        <w:t xml:space="preserve">  Signature of the head of department</w:t>
      </w:r>
      <w:r w:rsidRPr="001D12E6">
        <w:rPr>
          <w:szCs w:val="24"/>
          <w:lang w:val="en-GB"/>
        </w:rPr>
        <w:tab/>
      </w:r>
    </w:p>
    <w:p w:rsidR="00D80271" w:rsidRPr="001D12E6" w:rsidRDefault="00721156" w:rsidP="00FA037A">
      <w:pPr>
        <w:ind w:firstLine="708"/>
        <w:rPr>
          <w:szCs w:val="24"/>
          <w:lang w:val="en-GB"/>
        </w:rPr>
      </w:pPr>
      <w:r>
        <w:rPr>
          <w:noProof/>
        </w:rPr>
        <w:drawing>
          <wp:anchor distT="0" distB="0" distL="114300" distR="114300" simplePos="0" relativeHeight="251659264" behindDoc="0" locked="0" layoutInCell="1" allowOverlap="1">
            <wp:simplePos x="0" y="0"/>
            <wp:positionH relativeFrom="column">
              <wp:posOffset>4260215</wp:posOffset>
            </wp:positionH>
            <wp:positionV relativeFrom="paragraph">
              <wp:posOffset>-293370</wp:posOffset>
            </wp:positionV>
            <wp:extent cx="552450" cy="1371600"/>
            <wp:effectExtent l="9525" t="0" r="0" b="0"/>
            <wp:wrapThrough wrapText="bothSides">
              <wp:wrapPolygon edited="0">
                <wp:start x="21228" y="-150"/>
                <wp:lineTo x="372" y="-150"/>
                <wp:lineTo x="372" y="21450"/>
                <wp:lineTo x="21228" y="21450"/>
                <wp:lineTo x="21228" y="-150"/>
              </wp:wrapPolygon>
            </wp:wrapThrough>
            <wp:docPr id="986945955" name="Imagine 1" descr="O imagine care conține scris de mână, caligrafie, scrisoare, cerneală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 imagine care conține scris de mână, caligrafie, scrisoare, cernealăDescriere generată autom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5524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2B7">
        <w:rPr>
          <w:szCs w:val="24"/>
          <w:lang w:val="en-GB"/>
        </w:rPr>
        <w:t>25 Septemner 2024</w:t>
      </w:r>
      <w:r w:rsidR="00D80271" w:rsidRPr="001D12E6">
        <w:rPr>
          <w:szCs w:val="24"/>
          <w:lang w:val="en-GB"/>
        </w:rPr>
        <w:tab/>
      </w:r>
      <w:r w:rsidR="00D80271" w:rsidRPr="001D12E6">
        <w:rPr>
          <w:szCs w:val="24"/>
          <w:lang w:val="en-GB"/>
        </w:rPr>
        <w:tab/>
      </w:r>
      <w:r w:rsidR="00D80271" w:rsidRPr="001D12E6">
        <w:rPr>
          <w:szCs w:val="24"/>
          <w:lang w:val="en-GB"/>
        </w:rPr>
        <w:tab/>
      </w:r>
      <w:r w:rsidR="00D80271" w:rsidRPr="001D12E6">
        <w:rPr>
          <w:szCs w:val="24"/>
          <w:lang w:val="en-GB"/>
        </w:rPr>
        <w:tab/>
      </w:r>
      <w:r w:rsidR="00D80271" w:rsidRPr="001D12E6">
        <w:rPr>
          <w:szCs w:val="24"/>
          <w:lang w:val="en-GB"/>
        </w:rPr>
        <w:tab/>
      </w:r>
      <w:r w:rsidR="00D80271" w:rsidRPr="001D12E6">
        <w:rPr>
          <w:szCs w:val="24"/>
          <w:lang w:val="en-GB"/>
        </w:rPr>
        <w:tab/>
      </w:r>
    </w:p>
    <w:sectPr w:rsidR="00D80271" w:rsidRPr="001D12E6" w:rsidSect="00A352F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A2B" w:rsidRDefault="00876A2B" w:rsidP="0013700F">
      <w:pPr>
        <w:spacing w:after="0" w:line="240" w:lineRule="auto"/>
      </w:pPr>
      <w:r>
        <w:separator/>
      </w:r>
    </w:p>
  </w:endnote>
  <w:endnote w:type="continuationSeparator" w:id="0">
    <w:p w:rsidR="00876A2B" w:rsidRDefault="00876A2B" w:rsidP="0013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A2B" w:rsidRDefault="00876A2B" w:rsidP="0013700F">
      <w:pPr>
        <w:spacing w:after="0" w:line="240" w:lineRule="auto"/>
      </w:pPr>
      <w:r>
        <w:separator/>
      </w:r>
    </w:p>
  </w:footnote>
  <w:footnote w:type="continuationSeparator" w:id="0">
    <w:p w:rsidR="00876A2B" w:rsidRDefault="00876A2B" w:rsidP="0013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FFFFFFFF"/>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FFFFFFFF"/>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60B9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83037"/>
    <w:multiLevelType w:val="hybridMultilevel"/>
    <w:tmpl w:val="FFFFFFFF"/>
    <w:lvl w:ilvl="0" w:tplc="26087FE2">
      <w:start w:val="7"/>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E6E5F8C"/>
    <w:multiLevelType w:val="hybridMultilevel"/>
    <w:tmpl w:val="FFFFFFFF"/>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C35AE"/>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3B67263B"/>
    <w:multiLevelType w:val="hybridMultilevel"/>
    <w:tmpl w:val="FFFFFFFF"/>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C7317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49C607F2"/>
    <w:multiLevelType w:val="multilevel"/>
    <w:tmpl w:val="FFFFFFFF"/>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83149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487523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E0563"/>
    <w:multiLevelType w:val="hybridMultilevel"/>
    <w:tmpl w:val="FFFFFFFF"/>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4A4217"/>
    <w:multiLevelType w:val="hybridMultilevel"/>
    <w:tmpl w:val="FFFFFFFF"/>
    <w:lvl w:ilvl="0" w:tplc="0A98DADE">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62B5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34056658">
    <w:abstractNumId w:val="0"/>
  </w:num>
  <w:num w:numId="2" w16cid:durableId="301544187">
    <w:abstractNumId w:val="8"/>
  </w:num>
  <w:num w:numId="3" w16cid:durableId="20522295">
    <w:abstractNumId w:val="6"/>
  </w:num>
  <w:num w:numId="4" w16cid:durableId="1960643236">
    <w:abstractNumId w:val="12"/>
  </w:num>
  <w:num w:numId="5" w16cid:durableId="1485194140">
    <w:abstractNumId w:val="9"/>
  </w:num>
  <w:num w:numId="6" w16cid:durableId="123279081">
    <w:abstractNumId w:val="1"/>
  </w:num>
  <w:num w:numId="7" w16cid:durableId="583533802">
    <w:abstractNumId w:val="2"/>
  </w:num>
  <w:num w:numId="8" w16cid:durableId="1083532379">
    <w:abstractNumId w:val="7"/>
  </w:num>
  <w:num w:numId="9" w16cid:durableId="1001006617">
    <w:abstractNumId w:val="5"/>
  </w:num>
  <w:num w:numId="10" w16cid:durableId="1433866498">
    <w:abstractNumId w:val="10"/>
  </w:num>
  <w:num w:numId="11" w16cid:durableId="715465996">
    <w:abstractNumId w:val="14"/>
  </w:num>
  <w:num w:numId="12" w16cid:durableId="1874927476">
    <w:abstractNumId w:val="13"/>
  </w:num>
  <w:num w:numId="13" w16cid:durableId="1364866337">
    <w:abstractNumId w:val="4"/>
  </w:num>
  <w:num w:numId="14" w16cid:durableId="2041970731">
    <w:abstractNumId w:val="3"/>
  </w:num>
  <w:num w:numId="15" w16cid:durableId="756750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3587"/>
    <w:rsid w:val="00036CBD"/>
    <w:rsid w:val="00060642"/>
    <w:rsid w:val="00063882"/>
    <w:rsid w:val="0007194F"/>
    <w:rsid w:val="0007451C"/>
    <w:rsid w:val="00081711"/>
    <w:rsid w:val="00081F59"/>
    <w:rsid w:val="000E1026"/>
    <w:rsid w:val="001056B3"/>
    <w:rsid w:val="0013700F"/>
    <w:rsid w:val="00145467"/>
    <w:rsid w:val="001502EA"/>
    <w:rsid w:val="001722FE"/>
    <w:rsid w:val="00173D80"/>
    <w:rsid w:val="00181579"/>
    <w:rsid w:val="001D12E6"/>
    <w:rsid w:val="002031AD"/>
    <w:rsid w:val="00220501"/>
    <w:rsid w:val="00260361"/>
    <w:rsid w:val="002707AA"/>
    <w:rsid w:val="0027455B"/>
    <w:rsid w:val="00280F3E"/>
    <w:rsid w:val="002812A5"/>
    <w:rsid w:val="00290523"/>
    <w:rsid w:val="00291777"/>
    <w:rsid w:val="002A2FB9"/>
    <w:rsid w:val="002B547B"/>
    <w:rsid w:val="002D6FA1"/>
    <w:rsid w:val="002E75CA"/>
    <w:rsid w:val="00312624"/>
    <w:rsid w:val="00315FCB"/>
    <w:rsid w:val="00332652"/>
    <w:rsid w:val="0033389E"/>
    <w:rsid w:val="00341765"/>
    <w:rsid w:val="0034390B"/>
    <w:rsid w:val="00343DED"/>
    <w:rsid w:val="003735F2"/>
    <w:rsid w:val="00376558"/>
    <w:rsid w:val="003806E1"/>
    <w:rsid w:val="0039471B"/>
    <w:rsid w:val="003A2BAF"/>
    <w:rsid w:val="003B5A02"/>
    <w:rsid w:val="003D5096"/>
    <w:rsid w:val="003E7F77"/>
    <w:rsid w:val="004250B5"/>
    <w:rsid w:val="00444853"/>
    <w:rsid w:val="00450A21"/>
    <w:rsid w:val="004A12E6"/>
    <w:rsid w:val="004B7177"/>
    <w:rsid w:val="004C5311"/>
    <w:rsid w:val="004D78F1"/>
    <w:rsid w:val="004E7C87"/>
    <w:rsid w:val="005349D8"/>
    <w:rsid w:val="00537DC8"/>
    <w:rsid w:val="005869D7"/>
    <w:rsid w:val="005A12E1"/>
    <w:rsid w:val="005A1416"/>
    <w:rsid w:val="005A417D"/>
    <w:rsid w:val="005C48ED"/>
    <w:rsid w:val="005E2947"/>
    <w:rsid w:val="005F0EF8"/>
    <w:rsid w:val="0061662C"/>
    <w:rsid w:val="00681F72"/>
    <w:rsid w:val="00691E96"/>
    <w:rsid w:val="00696A5C"/>
    <w:rsid w:val="006D061F"/>
    <w:rsid w:val="006D3FB1"/>
    <w:rsid w:val="006F21E9"/>
    <w:rsid w:val="00721072"/>
    <w:rsid w:val="00721156"/>
    <w:rsid w:val="00731E97"/>
    <w:rsid w:val="0073618A"/>
    <w:rsid w:val="007449F1"/>
    <w:rsid w:val="0075743D"/>
    <w:rsid w:val="0075750F"/>
    <w:rsid w:val="00757C43"/>
    <w:rsid w:val="00761633"/>
    <w:rsid w:val="007658C2"/>
    <w:rsid w:val="0076702F"/>
    <w:rsid w:val="007A7D1B"/>
    <w:rsid w:val="007A7F4C"/>
    <w:rsid w:val="00800E30"/>
    <w:rsid w:val="008027E9"/>
    <w:rsid w:val="00805280"/>
    <w:rsid w:val="0083153A"/>
    <w:rsid w:val="008455C2"/>
    <w:rsid w:val="008712DB"/>
    <w:rsid w:val="00876A2B"/>
    <w:rsid w:val="008941DC"/>
    <w:rsid w:val="00897094"/>
    <w:rsid w:val="00897E4F"/>
    <w:rsid w:val="008A2732"/>
    <w:rsid w:val="008A6F54"/>
    <w:rsid w:val="009051B1"/>
    <w:rsid w:val="009130F2"/>
    <w:rsid w:val="009344CB"/>
    <w:rsid w:val="00942FBF"/>
    <w:rsid w:val="009C2058"/>
    <w:rsid w:val="009D1840"/>
    <w:rsid w:val="009F4C58"/>
    <w:rsid w:val="009F7A47"/>
    <w:rsid w:val="00A26053"/>
    <w:rsid w:val="00A352F6"/>
    <w:rsid w:val="00A40540"/>
    <w:rsid w:val="00A46B0C"/>
    <w:rsid w:val="00A5014E"/>
    <w:rsid w:val="00A51952"/>
    <w:rsid w:val="00A61F58"/>
    <w:rsid w:val="00A637BC"/>
    <w:rsid w:val="00A85326"/>
    <w:rsid w:val="00A87D79"/>
    <w:rsid w:val="00A94951"/>
    <w:rsid w:val="00AB18CF"/>
    <w:rsid w:val="00AB24DE"/>
    <w:rsid w:val="00AD45D2"/>
    <w:rsid w:val="00AF6FD6"/>
    <w:rsid w:val="00B1268A"/>
    <w:rsid w:val="00B23C69"/>
    <w:rsid w:val="00B46AA2"/>
    <w:rsid w:val="00B47038"/>
    <w:rsid w:val="00B7109F"/>
    <w:rsid w:val="00B922B7"/>
    <w:rsid w:val="00BB00F4"/>
    <w:rsid w:val="00BD2A58"/>
    <w:rsid w:val="00BD4A9B"/>
    <w:rsid w:val="00BE72AF"/>
    <w:rsid w:val="00C0413E"/>
    <w:rsid w:val="00C1183D"/>
    <w:rsid w:val="00C34646"/>
    <w:rsid w:val="00C938B3"/>
    <w:rsid w:val="00CE71E1"/>
    <w:rsid w:val="00D126FF"/>
    <w:rsid w:val="00D50069"/>
    <w:rsid w:val="00D80271"/>
    <w:rsid w:val="00D87C09"/>
    <w:rsid w:val="00DD0617"/>
    <w:rsid w:val="00DD2B25"/>
    <w:rsid w:val="00DE5842"/>
    <w:rsid w:val="00DF211A"/>
    <w:rsid w:val="00E037F6"/>
    <w:rsid w:val="00E06A7F"/>
    <w:rsid w:val="00E26B2B"/>
    <w:rsid w:val="00E34BCF"/>
    <w:rsid w:val="00E369BF"/>
    <w:rsid w:val="00E76F87"/>
    <w:rsid w:val="00E81DBF"/>
    <w:rsid w:val="00EB1368"/>
    <w:rsid w:val="00EB1A77"/>
    <w:rsid w:val="00EC19B3"/>
    <w:rsid w:val="00EC7E7A"/>
    <w:rsid w:val="00EE1ADE"/>
    <w:rsid w:val="00EE5AFF"/>
    <w:rsid w:val="00EF3756"/>
    <w:rsid w:val="00F14A6D"/>
    <w:rsid w:val="00F15C49"/>
    <w:rsid w:val="00F300B9"/>
    <w:rsid w:val="00F42ECD"/>
    <w:rsid w:val="00F61319"/>
    <w:rsid w:val="00F9098F"/>
    <w:rsid w:val="00FA037A"/>
    <w:rsid w:val="00FA19DE"/>
    <w:rsid w:val="00FB6113"/>
    <w:rsid w:val="00FE0647"/>
    <w:rsid w:val="00FE5830"/>
    <w:rsid w:val="00F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08723D-0FA2-42B5-B28B-861DF084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CD"/>
    <w:pPr>
      <w:spacing w:after="120"/>
    </w:pPr>
    <w:rPr>
      <w:rFonts w:ascii="Times New Roman" w:hAnsi="Times New Roman" w:cs="Times New Roman"/>
      <w:sz w:val="24"/>
      <w:lang w:eastAsia="en-US"/>
    </w:rPr>
  </w:style>
  <w:style w:type="character" w:default="1" w:styleId="Fontdeparagrafimplicit">
    <w:name w:val="Default Paragraph Font"/>
    <w:uiPriority w:val="99"/>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sz w:val="2"/>
      <w:szCs w:val="20"/>
    </w:rPr>
  </w:style>
  <w:style w:type="character" w:customStyle="1" w:styleId="TextnBalonCaracter">
    <w:name w:val="Text în Balon Caracter"/>
    <w:basedOn w:val="Fontdeparagrafimplicit"/>
    <w:link w:val="TextnBalon"/>
    <w:uiPriority w:val="99"/>
    <w:semiHidden/>
    <w:locked/>
    <w:rsid w:val="00EC19B3"/>
    <w:rPr>
      <w:rFonts w:ascii="Times New Roman" w:hAnsi="Times New Roman" w:cs="Times New Roman"/>
      <w:sz w:val="2"/>
      <w:lang w:val="ro-RO" w:eastAsia="x-none"/>
    </w:rPr>
  </w:style>
  <w:style w:type="character" w:customStyle="1" w:styleId="xc1">
    <w:name w:val="xc1"/>
    <w:uiPriority w:val="99"/>
    <w:rsid w:val="006F21E9"/>
    <w:rPr>
      <w:rFonts w:ascii="Arial" w:hAnsi="Arial"/>
      <w:color w:val="000000"/>
      <w:sz w:val="20"/>
    </w:rPr>
  </w:style>
  <w:style w:type="paragraph" w:styleId="Antet">
    <w:name w:val="header"/>
    <w:basedOn w:val="Normal"/>
    <w:link w:val="AntetCaracter"/>
    <w:uiPriority w:val="99"/>
    <w:semiHidden/>
    <w:unhideWhenUsed/>
    <w:rsid w:val="0013700F"/>
    <w:pPr>
      <w:tabs>
        <w:tab w:val="center" w:pos="4680"/>
        <w:tab w:val="right" w:pos="9360"/>
      </w:tabs>
    </w:pPr>
  </w:style>
  <w:style w:type="character" w:customStyle="1" w:styleId="AntetCaracter">
    <w:name w:val="Antet Caracter"/>
    <w:basedOn w:val="Fontdeparagrafimplicit"/>
    <w:link w:val="Antet"/>
    <w:uiPriority w:val="99"/>
    <w:semiHidden/>
    <w:locked/>
    <w:rsid w:val="0013700F"/>
    <w:rPr>
      <w:rFonts w:cs="Times New Roman"/>
      <w:lang w:val="ro-RO" w:eastAsia="x-none"/>
    </w:rPr>
  </w:style>
  <w:style w:type="paragraph" w:styleId="Subsol">
    <w:name w:val="footer"/>
    <w:basedOn w:val="Normal"/>
    <w:link w:val="SubsolCaracter"/>
    <w:uiPriority w:val="99"/>
    <w:semiHidden/>
    <w:unhideWhenUsed/>
    <w:rsid w:val="0013700F"/>
    <w:pPr>
      <w:tabs>
        <w:tab w:val="center" w:pos="4680"/>
        <w:tab w:val="right" w:pos="9360"/>
      </w:tabs>
    </w:pPr>
  </w:style>
  <w:style w:type="character" w:customStyle="1" w:styleId="SubsolCaracter">
    <w:name w:val="Subsol Caracter"/>
    <w:basedOn w:val="Fontdeparagrafimplicit"/>
    <w:link w:val="Subsol"/>
    <w:uiPriority w:val="99"/>
    <w:semiHidden/>
    <w:locked/>
    <w:rsid w:val="0013700F"/>
    <w:rPr>
      <w:rFonts w:cs="Times New Roman"/>
      <w:lang w:val="ro-RO" w:eastAsia="x-none"/>
    </w:rPr>
  </w:style>
  <w:style w:type="character" w:styleId="Hyperlink">
    <w:name w:val="Hyperlink"/>
    <w:basedOn w:val="Fontdeparagrafimplicit"/>
    <w:uiPriority w:val="99"/>
    <w:unhideWhenUsed/>
    <w:rsid w:val="00F42ECD"/>
    <w:rPr>
      <w:rFonts w:cs="Times New Roman"/>
      <w:color w:val="0000FF"/>
      <w:u w:val="single"/>
    </w:rPr>
  </w:style>
  <w:style w:type="character" w:customStyle="1" w:styleId="apple-style-span">
    <w:name w:val="apple-style-span"/>
    <w:uiPriority w:val="99"/>
    <w:rsid w:val="00731E97"/>
  </w:style>
  <w:style w:type="paragraph" w:styleId="Bibliografie">
    <w:name w:val="Bibliography"/>
    <w:basedOn w:val="Normal"/>
    <w:next w:val="Normal"/>
    <w:uiPriority w:val="37"/>
    <w:unhideWhenUsed/>
    <w:rsid w:val="0039471B"/>
    <w:pPr>
      <w:spacing w:after="200"/>
    </w:pPr>
    <w:rPr>
      <w:rFonts w:ascii="Calibri" w:hAnsi="Calibri"/>
      <w:sz w:val="22"/>
    </w:rPr>
  </w:style>
  <w:style w:type="character" w:styleId="Referincomentariu">
    <w:name w:val="annotation reference"/>
    <w:basedOn w:val="Fontdeparagrafimplicit"/>
    <w:uiPriority w:val="99"/>
    <w:rsid w:val="00DF211A"/>
    <w:rPr>
      <w:rFonts w:cs="Times New Roman"/>
      <w:sz w:val="16"/>
      <w:szCs w:val="16"/>
    </w:rPr>
  </w:style>
  <w:style w:type="paragraph" w:styleId="Textcomentariu">
    <w:name w:val="annotation text"/>
    <w:basedOn w:val="Normal"/>
    <w:link w:val="TextcomentariuCaracter"/>
    <w:uiPriority w:val="99"/>
    <w:rsid w:val="00DF211A"/>
    <w:rPr>
      <w:sz w:val="20"/>
      <w:szCs w:val="20"/>
    </w:rPr>
  </w:style>
  <w:style w:type="character" w:customStyle="1" w:styleId="TextcomentariuCaracter">
    <w:name w:val="Text comentariu Caracter"/>
    <w:basedOn w:val="Fontdeparagrafimplicit"/>
    <w:link w:val="Textcomentariu"/>
    <w:uiPriority w:val="99"/>
    <w:rsid w:val="00DF211A"/>
    <w:rPr>
      <w:rFonts w:ascii="Times New Roman" w:hAnsi="Times New Roman" w:cs="Times New Roman"/>
      <w:sz w:val="20"/>
      <w:szCs w:val="20"/>
      <w:lang w:val="ro-RO" w:eastAsia="en-US"/>
    </w:rPr>
  </w:style>
  <w:style w:type="paragraph" w:styleId="SubiectComentariu">
    <w:name w:val="annotation subject"/>
    <w:basedOn w:val="Textcomentariu"/>
    <w:next w:val="Textcomentariu"/>
    <w:link w:val="SubiectComentariuCaracter"/>
    <w:uiPriority w:val="99"/>
    <w:rsid w:val="00DF211A"/>
    <w:rPr>
      <w:b/>
      <w:bCs/>
    </w:rPr>
  </w:style>
  <w:style w:type="character" w:customStyle="1" w:styleId="SubiectComentariuCaracter">
    <w:name w:val="Subiect Comentariu Caracter"/>
    <w:basedOn w:val="TextcomentariuCaracter"/>
    <w:link w:val="SubiectComentariu"/>
    <w:uiPriority w:val="99"/>
    <w:rsid w:val="00DF211A"/>
    <w:rPr>
      <w:rFonts w:ascii="Times New Roman" w:hAnsi="Times New Roman" w:cs="Times New Roman"/>
      <w:b/>
      <w:bCs/>
      <w:sz w:val="20"/>
      <w:szCs w:val="20"/>
      <w:lang w:val="ro-RO" w:eastAsia="en-US"/>
    </w:rPr>
  </w:style>
  <w:style w:type="paragraph" w:styleId="NormalWeb">
    <w:name w:val="Normal (Web)"/>
    <w:basedOn w:val="Normal"/>
    <w:uiPriority w:val="99"/>
    <w:rsid w:val="000E102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203421">
      <w:marLeft w:val="0"/>
      <w:marRight w:val="0"/>
      <w:marTop w:val="0"/>
      <w:marBottom w:val="0"/>
      <w:divBdr>
        <w:top w:val="none" w:sz="0" w:space="0" w:color="auto"/>
        <w:left w:val="none" w:sz="0" w:space="0" w:color="auto"/>
        <w:bottom w:val="none" w:sz="0" w:space="0" w:color="auto"/>
        <w:right w:val="none" w:sz="0" w:space="0" w:color="auto"/>
      </w:divBdr>
      <w:divsChild>
        <w:div w:id="1681203422">
          <w:marLeft w:val="0"/>
          <w:marRight w:val="0"/>
          <w:marTop w:val="0"/>
          <w:marBottom w:val="0"/>
          <w:divBdr>
            <w:top w:val="double" w:sz="2" w:space="0" w:color="ACB9C6"/>
            <w:left w:val="double" w:sz="2" w:space="0" w:color="ACB9C6"/>
            <w:bottom w:val="double" w:sz="2" w:space="0" w:color="ACB9C6"/>
            <w:right w:val="double" w:sz="2" w:space="0" w:color="ACB9C6"/>
          </w:divBdr>
        </w:div>
      </w:divsChild>
    </w:div>
    <w:div w:id="1681203423">
      <w:marLeft w:val="0"/>
      <w:marRight w:val="0"/>
      <w:marTop w:val="0"/>
      <w:marBottom w:val="0"/>
      <w:divBdr>
        <w:top w:val="none" w:sz="0" w:space="0" w:color="auto"/>
        <w:left w:val="none" w:sz="0" w:space="0" w:color="auto"/>
        <w:bottom w:val="none" w:sz="0" w:space="0" w:color="auto"/>
        <w:right w:val="none" w:sz="0" w:space="0" w:color="auto"/>
      </w:divBdr>
    </w:div>
    <w:div w:id="1681203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Borbala.kovacs@ubbcluj.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rbala.kovacs@ubbcluj.ro"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spac.ubbcluj.ro/application/files/9715/6828/0474/Cod_etic_student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spac.ubbcluj.ro/wp-content/uploads/2012/09/statutulstudentulu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2991</Words>
  <Characters>17354</Characters>
  <Application>Microsoft Office Word</Application>
  <DocSecurity>0</DocSecurity>
  <Lines>144</Lines>
  <Paragraphs>40</Paragraphs>
  <ScaleCrop>false</ScaleCrop>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Borbála Kovács</dc:creator>
  <cp:keywords/>
  <dc:description/>
  <cp:lastModifiedBy>GEORGE - IULIAN JIGLĂU</cp:lastModifiedBy>
  <cp:revision>2</cp:revision>
  <dcterms:created xsi:type="dcterms:W3CDTF">2025-03-13T12:16:00Z</dcterms:created>
  <dcterms:modified xsi:type="dcterms:W3CDTF">2025-03-13T12:16:00Z</dcterms:modified>
</cp:coreProperties>
</file>