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44F8" w14:textId="77777777" w:rsidR="008027E9" w:rsidRPr="0051058D" w:rsidRDefault="008027E9" w:rsidP="004A6B6A">
      <w:pPr>
        <w:spacing w:after="0" w:line="240" w:lineRule="auto"/>
        <w:jc w:val="center"/>
        <w:rPr>
          <w:rFonts w:asciiTheme="minorHAnsi" w:hAnsiTheme="minorHAnsi" w:cstheme="minorHAnsi"/>
          <w:b/>
          <w:caps/>
        </w:rPr>
      </w:pPr>
      <w:r w:rsidRPr="0051058D">
        <w:rPr>
          <w:rFonts w:asciiTheme="minorHAnsi" w:hAnsiTheme="minorHAnsi" w:cstheme="minorHAnsi"/>
          <w:b/>
          <w:caps/>
        </w:rPr>
        <w:t>fişa disciplinei</w:t>
      </w:r>
    </w:p>
    <w:p w14:paraId="225F982A" w14:textId="77777777" w:rsidR="008027E9" w:rsidRPr="0051058D" w:rsidRDefault="008027E9" w:rsidP="004A6B6A">
      <w:pPr>
        <w:spacing w:after="0" w:line="240" w:lineRule="auto"/>
        <w:rPr>
          <w:rFonts w:asciiTheme="minorHAnsi" w:hAnsiTheme="minorHAnsi" w:cstheme="minorHAnsi"/>
          <w:b/>
        </w:rPr>
      </w:pPr>
      <w:r w:rsidRPr="0051058D">
        <w:rPr>
          <w:rFonts w:asciiTheme="minorHAnsi" w:hAnsiTheme="minorHAnsi" w:cstheme="minorHAnsi"/>
          <w:b/>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51058D" w14:paraId="2156B54C" w14:textId="77777777" w:rsidTr="005B5213">
        <w:tc>
          <w:tcPr>
            <w:tcW w:w="3936" w:type="dxa"/>
          </w:tcPr>
          <w:p w14:paraId="485D5454" w14:textId="77777777" w:rsidR="005B5213" w:rsidRPr="0051058D" w:rsidRDefault="005B5213" w:rsidP="004A6B6A">
            <w:pPr>
              <w:spacing w:after="0" w:line="240" w:lineRule="auto"/>
              <w:rPr>
                <w:rFonts w:asciiTheme="minorHAnsi" w:hAnsiTheme="minorHAnsi" w:cstheme="minorHAnsi"/>
              </w:rPr>
            </w:pPr>
            <w:r w:rsidRPr="0051058D">
              <w:rPr>
                <w:rFonts w:asciiTheme="minorHAnsi" w:hAnsiTheme="minorHAnsi" w:cstheme="minorHAnsi"/>
              </w:rPr>
              <w:t>1.1 Instituţia de învăţământ superior</w:t>
            </w:r>
          </w:p>
        </w:tc>
        <w:tc>
          <w:tcPr>
            <w:tcW w:w="6945" w:type="dxa"/>
          </w:tcPr>
          <w:p w14:paraId="3F7908E3" w14:textId="77777777" w:rsidR="005B5213" w:rsidRPr="0051058D" w:rsidRDefault="005B5213" w:rsidP="004A6B6A">
            <w:pPr>
              <w:pStyle w:val="Heading1"/>
              <w:jc w:val="both"/>
              <w:rPr>
                <w:rFonts w:asciiTheme="minorHAnsi" w:hAnsiTheme="minorHAnsi" w:cstheme="minorHAnsi"/>
                <w:b w:val="0"/>
                <w:sz w:val="22"/>
                <w:szCs w:val="22"/>
                <w:lang w:val="ro-RO"/>
              </w:rPr>
            </w:pPr>
            <w:r w:rsidRPr="0051058D">
              <w:rPr>
                <w:rFonts w:asciiTheme="minorHAnsi" w:hAnsiTheme="minorHAnsi" w:cstheme="minorHAnsi"/>
                <w:b w:val="0"/>
                <w:sz w:val="22"/>
                <w:szCs w:val="22"/>
                <w:lang w:val="ro-RO"/>
              </w:rPr>
              <w:t>Universitatea Babeş–Bolyai, Cluj–Napoca</w:t>
            </w:r>
          </w:p>
        </w:tc>
      </w:tr>
      <w:tr w:rsidR="005B5213" w:rsidRPr="0051058D" w14:paraId="756AED18" w14:textId="77777777" w:rsidTr="005B5213">
        <w:tc>
          <w:tcPr>
            <w:tcW w:w="3936" w:type="dxa"/>
          </w:tcPr>
          <w:p w14:paraId="1675ED5E" w14:textId="77777777" w:rsidR="005B5213" w:rsidRPr="0051058D" w:rsidRDefault="005B5213" w:rsidP="004A6B6A">
            <w:pPr>
              <w:spacing w:after="0" w:line="240" w:lineRule="auto"/>
              <w:rPr>
                <w:rFonts w:asciiTheme="minorHAnsi" w:hAnsiTheme="minorHAnsi" w:cstheme="minorHAnsi"/>
              </w:rPr>
            </w:pPr>
            <w:r w:rsidRPr="0051058D">
              <w:rPr>
                <w:rFonts w:asciiTheme="minorHAnsi" w:hAnsiTheme="minorHAnsi" w:cstheme="minorHAnsi"/>
              </w:rPr>
              <w:t>1.2 Facultatea</w:t>
            </w:r>
          </w:p>
        </w:tc>
        <w:tc>
          <w:tcPr>
            <w:tcW w:w="6945" w:type="dxa"/>
          </w:tcPr>
          <w:p w14:paraId="451FF0EF" w14:textId="77777777" w:rsidR="005B5213" w:rsidRPr="0051058D" w:rsidRDefault="005B5213" w:rsidP="004A6B6A">
            <w:pPr>
              <w:spacing w:after="0" w:line="240" w:lineRule="auto"/>
              <w:jc w:val="both"/>
              <w:rPr>
                <w:rFonts w:asciiTheme="minorHAnsi" w:hAnsiTheme="minorHAnsi" w:cstheme="minorHAnsi"/>
              </w:rPr>
            </w:pPr>
            <w:r w:rsidRPr="0051058D">
              <w:rPr>
                <w:rFonts w:asciiTheme="minorHAnsi" w:hAnsiTheme="minorHAnsi" w:cstheme="minorHAnsi"/>
              </w:rPr>
              <w:t xml:space="preserve">Facultatea de </w:t>
            </w:r>
            <w:r w:rsidR="00DB59C1" w:rsidRPr="0051058D">
              <w:rPr>
                <w:rFonts w:asciiTheme="minorHAnsi" w:hAnsiTheme="minorHAnsi" w:cstheme="minorHAnsi"/>
              </w:rPr>
              <w:t>Științe</w:t>
            </w:r>
            <w:r w:rsidRPr="0051058D">
              <w:rPr>
                <w:rFonts w:asciiTheme="minorHAnsi" w:hAnsiTheme="minorHAnsi" w:cstheme="minorHAnsi"/>
              </w:rPr>
              <w:t xml:space="preserve"> Politice, Administrative şi ale Comunicării</w:t>
            </w:r>
          </w:p>
        </w:tc>
      </w:tr>
      <w:tr w:rsidR="005B5213" w:rsidRPr="0051058D" w14:paraId="798B62CC" w14:textId="77777777" w:rsidTr="005B5213">
        <w:tc>
          <w:tcPr>
            <w:tcW w:w="3936" w:type="dxa"/>
          </w:tcPr>
          <w:p w14:paraId="22169D9E" w14:textId="77777777" w:rsidR="005B5213" w:rsidRPr="0051058D" w:rsidRDefault="005B5213" w:rsidP="004A6B6A">
            <w:pPr>
              <w:spacing w:after="0" w:line="240" w:lineRule="auto"/>
              <w:rPr>
                <w:rFonts w:asciiTheme="minorHAnsi" w:hAnsiTheme="minorHAnsi" w:cstheme="minorHAnsi"/>
              </w:rPr>
            </w:pPr>
            <w:r w:rsidRPr="0051058D">
              <w:rPr>
                <w:rFonts w:asciiTheme="minorHAnsi" w:hAnsiTheme="minorHAnsi" w:cstheme="minorHAnsi"/>
              </w:rPr>
              <w:t>1.3 Departamentul</w:t>
            </w:r>
          </w:p>
        </w:tc>
        <w:tc>
          <w:tcPr>
            <w:tcW w:w="6945" w:type="dxa"/>
          </w:tcPr>
          <w:p w14:paraId="58A97F74" w14:textId="77777777" w:rsidR="005B5213" w:rsidRPr="0051058D" w:rsidRDefault="005B5213" w:rsidP="004A6B6A">
            <w:pPr>
              <w:spacing w:after="0" w:line="240" w:lineRule="auto"/>
              <w:rPr>
                <w:rFonts w:asciiTheme="minorHAnsi" w:hAnsiTheme="minorHAnsi" w:cstheme="minorHAnsi"/>
              </w:rPr>
            </w:pPr>
            <w:r w:rsidRPr="0051058D">
              <w:rPr>
                <w:rFonts w:asciiTheme="minorHAnsi" w:hAnsiTheme="minorHAnsi" w:cstheme="minorHAnsi"/>
              </w:rPr>
              <w:t xml:space="preserve">Departamentul de </w:t>
            </w:r>
            <w:r w:rsidR="00DB59C1" w:rsidRPr="0051058D">
              <w:rPr>
                <w:rFonts w:asciiTheme="minorHAnsi" w:hAnsiTheme="minorHAnsi" w:cstheme="minorHAnsi"/>
              </w:rPr>
              <w:t xml:space="preserve">Științe </w:t>
            </w:r>
            <w:r w:rsidRPr="0051058D">
              <w:rPr>
                <w:rFonts w:asciiTheme="minorHAnsi" w:hAnsiTheme="minorHAnsi" w:cstheme="minorHAnsi"/>
              </w:rPr>
              <w:t>Politice</w:t>
            </w:r>
          </w:p>
        </w:tc>
      </w:tr>
      <w:tr w:rsidR="005B5213" w:rsidRPr="0051058D" w14:paraId="4D3208CA" w14:textId="77777777" w:rsidTr="005B5213">
        <w:tc>
          <w:tcPr>
            <w:tcW w:w="3936" w:type="dxa"/>
          </w:tcPr>
          <w:p w14:paraId="735A2E42" w14:textId="77777777" w:rsidR="005B5213" w:rsidRPr="0051058D" w:rsidRDefault="005B5213" w:rsidP="004A6B6A">
            <w:pPr>
              <w:spacing w:after="0" w:line="240" w:lineRule="auto"/>
              <w:rPr>
                <w:rFonts w:asciiTheme="minorHAnsi" w:hAnsiTheme="minorHAnsi" w:cstheme="minorHAnsi"/>
              </w:rPr>
            </w:pPr>
            <w:r w:rsidRPr="0051058D">
              <w:rPr>
                <w:rFonts w:asciiTheme="minorHAnsi" w:hAnsiTheme="minorHAnsi" w:cstheme="minorHAnsi"/>
              </w:rPr>
              <w:t>1.4 Domeniul de studii</w:t>
            </w:r>
          </w:p>
        </w:tc>
        <w:tc>
          <w:tcPr>
            <w:tcW w:w="6945" w:type="dxa"/>
          </w:tcPr>
          <w:p w14:paraId="65AD8772" w14:textId="77777777" w:rsidR="005B5213" w:rsidRPr="0051058D" w:rsidRDefault="00DB59C1" w:rsidP="004A6B6A">
            <w:pPr>
              <w:spacing w:after="0" w:line="240" w:lineRule="auto"/>
              <w:rPr>
                <w:rFonts w:asciiTheme="minorHAnsi" w:hAnsiTheme="minorHAnsi" w:cstheme="minorHAnsi"/>
              </w:rPr>
            </w:pPr>
            <w:r w:rsidRPr="0051058D">
              <w:rPr>
                <w:rFonts w:asciiTheme="minorHAnsi" w:hAnsiTheme="minorHAnsi" w:cstheme="minorHAnsi"/>
              </w:rPr>
              <w:t>Științe</w:t>
            </w:r>
            <w:r w:rsidR="005B5213" w:rsidRPr="0051058D">
              <w:rPr>
                <w:rFonts w:asciiTheme="minorHAnsi" w:hAnsiTheme="minorHAnsi" w:cstheme="minorHAnsi"/>
              </w:rPr>
              <w:t xml:space="preserve"> Politice</w:t>
            </w:r>
          </w:p>
        </w:tc>
      </w:tr>
      <w:tr w:rsidR="005B5213" w:rsidRPr="0051058D" w14:paraId="3311AE35" w14:textId="77777777" w:rsidTr="005B5213">
        <w:tc>
          <w:tcPr>
            <w:tcW w:w="3936" w:type="dxa"/>
          </w:tcPr>
          <w:p w14:paraId="13880833" w14:textId="77777777" w:rsidR="005B5213" w:rsidRPr="0051058D" w:rsidRDefault="005B5213" w:rsidP="004A6B6A">
            <w:pPr>
              <w:spacing w:after="0" w:line="240" w:lineRule="auto"/>
              <w:rPr>
                <w:rFonts w:asciiTheme="minorHAnsi" w:hAnsiTheme="minorHAnsi" w:cstheme="minorHAnsi"/>
              </w:rPr>
            </w:pPr>
            <w:r w:rsidRPr="0051058D">
              <w:rPr>
                <w:rFonts w:asciiTheme="minorHAnsi" w:hAnsiTheme="minorHAnsi" w:cstheme="minorHAnsi"/>
              </w:rPr>
              <w:t>1.5 Ciclul de studii</w:t>
            </w:r>
          </w:p>
        </w:tc>
        <w:tc>
          <w:tcPr>
            <w:tcW w:w="6945" w:type="dxa"/>
          </w:tcPr>
          <w:p w14:paraId="64AF45B2" w14:textId="77777777" w:rsidR="005B5213" w:rsidRPr="0051058D" w:rsidRDefault="006D6F49" w:rsidP="004A6B6A">
            <w:pPr>
              <w:spacing w:after="0" w:line="240" w:lineRule="auto"/>
              <w:rPr>
                <w:rFonts w:asciiTheme="minorHAnsi" w:hAnsiTheme="minorHAnsi" w:cstheme="minorHAnsi"/>
              </w:rPr>
            </w:pPr>
            <w:r w:rsidRPr="0051058D">
              <w:rPr>
                <w:rFonts w:asciiTheme="minorHAnsi" w:hAnsiTheme="minorHAnsi" w:cstheme="minorHAnsi"/>
              </w:rPr>
              <w:t>Licență</w:t>
            </w:r>
          </w:p>
        </w:tc>
      </w:tr>
      <w:tr w:rsidR="005B5213" w:rsidRPr="0051058D" w14:paraId="6687E68E" w14:textId="77777777" w:rsidTr="005B5213">
        <w:tc>
          <w:tcPr>
            <w:tcW w:w="3936" w:type="dxa"/>
          </w:tcPr>
          <w:p w14:paraId="4854FA59" w14:textId="77777777" w:rsidR="005B5213" w:rsidRPr="0051058D" w:rsidRDefault="005B5213" w:rsidP="004A6B6A">
            <w:pPr>
              <w:spacing w:after="0" w:line="240" w:lineRule="auto"/>
              <w:rPr>
                <w:rFonts w:asciiTheme="minorHAnsi" w:hAnsiTheme="minorHAnsi" w:cstheme="minorHAnsi"/>
              </w:rPr>
            </w:pPr>
            <w:r w:rsidRPr="0051058D">
              <w:rPr>
                <w:rFonts w:asciiTheme="minorHAnsi" w:hAnsiTheme="minorHAnsi" w:cstheme="minorHAnsi"/>
              </w:rPr>
              <w:t>1.6 Programul de studiu / Calificarea</w:t>
            </w:r>
          </w:p>
        </w:tc>
        <w:tc>
          <w:tcPr>
            <w:tcW w:w="6945" w:type="dxa"/>
          </w:tcPr>
          <w:p w14:paraId="7F151307" w14:textId="77777777" w:rsidR="005B5213" w:rsidRPr="0051058D" w:rsidRDefault="00DB59C1" w:rsidP="004A6B6A">
            <w:pPr>
              <w:spacing w:after="0" w:line="240" w:lineRule="auto"/>
              <w:rPr>
                <w:rFonts w:asciiTheme="minorHAnsi" w:hAnsiTheme="minorHAnsi" w:cstheme="minorHAnsi"/>
              </w:rPr>
            </w:pPr>
            <w:r w:rsidRPr="0051058D">
              <w:rPr>
                <w:rFonts w:asciiTheme="minorHAnsi" w:hAnsiTheme="minorHAnsi" w:cstheme="minorHAnsi"/>
              </w:rPr>
              <w:t xml:space="preserve">Științe </w:t>
            </w:r>
            <w:r w:rsidR="005B5213" w:rsidRPr="0051058D">
              <w:rPr>
                <w:rFonts w:asciiTheme="minorHAnsi" w:hAnsiTheme="minorHAnsi" w:cstheme="minorHAnsi"/>
              </w:rPr>
              <w:t>Stiinte Politice</w:t>
            </w:r>
          </w:p>
        </w:tc>
      </w:tr>
    </w:tbl>
    <w:p w14:paraId="06A4CEE6" w14:textId="77777777" w:rsidR="008027E9" w:rsidRPr="0051058D" w:rsidRDefault="008027E9" w:rsidP="004A6B6A">
      <w:pPr>
        <w:spacing w:after="0" w:line="240" w:lineRule="auto"/>
        <w:rPr>
          <w:rFonts w:asciiTheme="minorHAnsi" w:hAnsiTheme="minorHAnsi" w:cstheme="minorHAnsi"/>
        </w:rPr>
      </w:pPr>
    </w:p>
    <w:p w14:paraId="7BA203F3" w14:textId="77777777" w:rsidR="008027E9" w:rsidRPr="0051058D" w:rsidRDefault="008027E9" w:rsidP="004A6B6A">
      <w:pPr>
        <w:spacing w:after="0" w:line="240" w:lineRule="auto"/>
        <w:rPr>
          <w:rFonts w:asciiTheme="minorHAnsi" w:hAnsiTheme="minorHAnsi" w:cstheme="minorHAnsi"/>
          <w:b/>
        </w:rPr>
      </w:pPr>
      <w:r w:rsidRPr="0051058D">
        <w:rPr>
          <w:rFonts w:asciiTheme="minorHAnsi" w:hAnsiTheme="minorHAnsi" w:cstheme="minorHAnsi"/>
          <w:b/>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51058D" w14:paraId="0B60988A" w14:textId="77777777" w:rsidTr="00C15BC2">
        <w:tc>
          <w:tcPr>
            <w:tcW w:w="2619" w:type="dxa"/>
            <w:gridSpan w:val="3"/>
          </w:tcPr>
          <w:p w14:paraId="117E7C8A"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2.1 Denumirea disciplinei</w:t>
            </w:r>
          </w:p>
        </w:tc>
        <w:tc>
          <w:tcPr>
            <w:tcW w:w="8262" w:type="dxa"/>
            <w:gridSpan w:val="7"/>
          </w:tcPr>
          <w:p w14:paraId="3C7C65F7" w14:textId="7BEF580F" w:rsidR="008027E9" w:rsidRPr="0051058D" w:rsidRDefault="008E12C3" w:rsidP="004A6B6A">
            <w:pPr>
              <w:spacing w:after="0" w:line="240" w:lineRule="auto"/>
              <w:jc w:val="both"/>
              <w:rPr>
                <w:rFonts w:asciiTheme="minorHAnsi" w:hAnsiTheme="minorHAnsi" w:cstheme="minorHAnsi"/>
                <w:b/>
                <w:lang w:val="fr-FR"/>
              </w:rPr>
            </w:pPr>
            <w:proofErr w:type="spellStart"/>
            <w:r w:rsidRPr="0051058D">
              <w:rPr>
                <w:rFonts w:asciiTheme="minorHAnsi" w:hAnsiTheme="minorHAnsi" w:cstheme="minorHAnsi"/>
                <w:lang w:val="fr-FR"/>
              </w:rPr>
              <w:t>Etica</w:t>
            </w:r>
            <w:proofErr w:type="spellEnd"/>
            <w:r w:rsidRPr="0051058D">
              <w:rPr>
                <w:rFonts w:asciiTheme="minorHAnsi" w:hAnsiTheme="minorHAnsi" w:cstheme="minorHAnsi"/>
                <w:lang w:val="fr-FR"/>
              </w:rPr>
              <w:t xml:space="preserve"> </w:t>
            </w:r>
            <w:proofErr w:type="spellStart"/>
            <w:r w:rsidRPr="0051058D">
              <w:rPr>
                <w:rFonts w:asciiTheme="minorHAnsi" w:hAnsiTheme="minorHAnsi" w:cstheme="minorHAnsi"/>
                <w:lang w:val="fr-FR"/>
              </w:rPr>
              <w:t>aplicata</w:t>
            </w:r>
            <w:proofErr w:type="spellEnd"/>
            <w:r w:rsidRPr="0051058D">
              <w:rPr>
                <w:rFonts w:asciiTheme="minorHAnsi" w:hAnsiTheme="minorHAnsi" w:cstheme="minorHAnsi"/>
                <w:lang w:val="fr-FR"/>
              </w:rPr>
              <w:t xml:space="preserve"> ULR1634</w:t>
            </w:r>
          </w:p>
        </w:tc>
      </w:tr>
      <w:tr w:rsidR="008027E9" w:rsidRPr="0051058D" w14:paraId="0F6DBF6C" w14:textId="77777777" w:rsidTr="00DB6C4D">
        <w:trPr>
          <w:trHeight w:val="305"/>
        </w:trPr>
        <w:tc>
          <w:tcPr>
            <w:tcW w:w="3785" w:type="dxa"/>
            <w:gridSpan w:val="5"/>
          </w:tcPr>
          <w:p w14:paraId="13C89783"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2.2 Titularul activităţilor de curs</w:t>
            </w:r>
          </w:p>
        </w:tc>
        <w:tc>
          <w:tcPr>
            <w:tcW w:w="7096" w:type="dxa"/>
            <w:gridSpan w:val="5"/>
          </w:tcPr>
          <w:p w14:paraId="11694AF8" w14:textId="77777777" w:rsidR="008027E9" w:rsidRPr="0051058D" w:rsidRDefault="004D3EB2" w:rsidP="004A6B6A">
            <w:pPr>
              <w:spacing w:after="0" w:line="240" w:lineRule="auto"/>
              <w:rPr>
                <w:rFonts w:asciiTheme="minorHAnsi" w:hAnsiTheme="minorHAnsi" w:cstheme="minorHAnsi"/>
              </w:rPr>
            </w:pPr>
            <w:r w:rsidRPr="0051058D">
              <w:rPr>
                <w:rFonts w:asciiTheme="minorHAnsi" w:hAnsiTheme="minorHAnsi" w:cstheme="minorHAnsi"/>
              </w:rPr>
              <w:t>Lecto</w:t>
            </w:r>
            <w:r w:rsidR="00225264" w:rsidRPr="0051058D">
              <w:rPr>
                <w:rFonts w:asciiTheme="minorHAnsi" w:hAnsiTheme="minorHAnsi" w:cstheme="minorHAnsi"/>
              </w:rPr>
              <w:t>r univ.dr. Teampău Petruța</w:t>
            </w:r>
          </w:p>
        </w:tc>
      </w:tr>
      <w:tr w:rsidR="008027E9" w:rsidRPr="0051058D" w14:paraId="17B9690D" w14:textId="77777777" w:rsidTr="00C15BC2">
        <w:tc>
          <w:tcPr>
            <w:tcW w:w="3785" w:type="dxa"/>
            <w:gridSpan w:val="5"/>
          </w:tcPr>
          <w:p w14:paraId="005555F9"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2.3 Titularul activităţilor de seminar</w:t>
            </w:r>
          </w:p>
        </w:tc>
        <w:tc>
          <w:tcPr>
            <w:tcW w:w="7096" w:type="dxa"/>
            <w:gridSpan w:val="5"/>
          </w:tcPr>
          <w:p w14:paraId="64CFECB9" w14:textId="39AB6886" w:rsidR="008027E9" w:rsidRPr="0051058D" w:rsidRDefault="00C23EFC" w:rsidP="00A4766B">
            <w:pPr>
              <w:spacing w:after="0" w:line="240" w:lineRule="auto"/>
              <w:rPr>
                <w:rFonts w:asciiTheme="minorHAnsi" w:hAnsiTheme="minorHAnsi" w:cstheme="minorHAnsi"/>
              </w:rPr>
            </w:pPr>
            <w:r w:rsidRPr="0051058D">
              <w:rPr>
                <w:rFonts w:asciiTheme="minorHAnsi" w:hAnsiTheme="minorHAnsi" w:cstheme="minorHAnsi"/>
              </w:rPr>
              <w:t>Dr</w:t>
            </w:r>
            <w:r w:rsidR="00615976" w:rsidRPr="0051058D">
              <w:rPr>
                <w:rFonts w:asciiTheme="minorHAnsi" w:hAnsiTheme="minorHAnsi" w:cstheme="minorHAnsi"/>
              </w:rPr>
              <w:t>. Ovidiu Oltean</w:t>
            </w:r>
          </w:p>
        </w:tc>
      </w:tr>
      <w:tr w:rsidR="00C15BC2" w:rsidRPr="0051058D" w14:paraId="54AEA9F6" w14:textId="77777777" w:rsidTr="00C15BC2">
        <w:tc>
          <w:tcPr>
            <w:tcW w:w="1804" w:type="dxa"/>
          </w:tcPr>
          <w:p w14:paraId="3EFFD28B" w14:textId="77777777" w:rsidR="00C15BC2" w:rsidRPr="0051058D" w:rsidRDefault="00C15BC2" w:rsidP="004A6B6A">
            <w:pPr>
              <w:spacing w:after="0" w:line="240" w:lineRule="auto"/>
              <w:rPr>
                <w:rFonts w:asciiTheme="minorHAnsi" w:hAnsiTheme="minorHAnsi" w:cstheme="minorHAnsi"/>
              </w:rPr>
            </w:pPr>
            <w:r w:rsidRPr="0051058D">
              <w:rPr>
                <w:rFonts w:asciiTheme="minorHAnsi" w:hAnsiTheme="minorHAnsi" w:cstheme="minorHAnsi"/>
              </w:rPr>
              <w:t>2.4 Anul de studiu</w:t>
            </w:r>
          </w:p>
        </w:tc>
        <w:tc>
          <w:tcPr>
            <w:tcW w:w="388" w:type="dxa"/>
          </w:tcPr>
          <w:p w14:paraId="773CE886" w14:textId="77777777" w:rsidR="00C15BC2" w:rsidRPr="0051058D" w:rsidRDefault="00C15BC2" w:rsidP="004A6B6A">
            <w:pPr>
              <w:spacing w:after="0" w:line="240" w:lineRule="auto"/>
              <w:rPr>
                <w:rFonts w:asciiTheme="minorHAnsi" w:hAnsiTheme="minorHAnsi" w:cstheme="minorHAnsi"/>
              </w:rPr>
            </w:pPr>
            <w:r w:rsidRPr="0051058D">
              <w:rPr>
                <w:rFonts w:asciiTheme="minorHAnsi" w:hAnsiTheme="minorHAnsi" w:cstheme="minorHAnsi"/>
              </w:rPr>
              <w:t>2</w:t>
            </w:r>
          </w:p>
        </w:tc>
        <w:tc>
          <w:tcPr>
            <w:tcW w:w="1417" w:type="dxa"/>
            <w:gridSpan w:val="2"/>
          </w:tcPr>
          <w:p w14:paraId="76B14833" w14:textId="77777777" w:rsidR="00C15BC2" w:rsidRPr="0051058D" w:rsidRDefault="00C15BC2" w:rsidP="004A6B6A">
            <w:pPr>
              <w:spacing w:after="0" w:line="240" w:lineRule="auto"/>
              <w:rPr>
                <w:rFonts w:asciiTheme="minorHAnsi" w:hAnsiTheme="minorHAnsi" w:cstheme="minorHAnsi"/>
              </w:rPr>
            </w:pPr>
            <w:r w:rsidRPr="0051058D">
              <w:rPr>
                <w:rFonts w:asciiTheme="minorHAnsi" w:hAnsiTheme="minorHAnsi" w:cstheme="minorHAnsi"/>
              </w:rPr>
              <w:t>2.5 Semestrul</w:t>
            </w:r>
          </w:p>
        </w:tc>
        <w:tc>
          <w:tcPr>
            <w:tcW w:w="336" w:type="dxa"/>
            <w:gridSpan w:val="2"/>
          </w:tcPr>
          <w:p w14:paraId="0A2BBF8C" w14:textId="77777777" w:rsidR="00C15BC2" w:rsidRPr="0051058D" w:rsidRDefault="00C15BC2" w:rsidP="004A6B6A">
            <w:pPr>
              <w:spacing w:after="0" w:line="240" w:lineRule="auto"/>
              <w:rPr>
                <w:rFonts w:asciiTheme="minorHAnsi" w:hAnsiTheme="minorHAnsi" w:cstheme="minorHAnsi"/>
              </w:rPr>
            </w:pPr>
            <w:r w:rsidRPr="0051058D">
              <w:rPr>
                <w:rFonts w:asciiTheme="minorHAnsi" w:hAnsiTheme="minorHAnsi" w:cstheme="minorHAnsi"/>
              </w:rPr>
              <w:t>3</w:t>
            </w:r>
          </w:p>
        </w:tc>
        <w:tc>
          <w:tcPr>
            <w:tcW w:w="2259" w:type="dxa"/>
          </w:tcPr>
          <w:p w14:paraId="4B600A71" w14:textId="77777777" w:rsidR="00C15BC2" w:rsidRPr="0051058D" w:rsidRDefault="00C15BC2" w:rsidP="004A6B6A">
            <w:pPr>
              <w:spacing w:after="0" w:line="240" w:lineRule="auto"/>
              <w:rPr>
                <w:rFonts w:asciiTheme="minorHAnsi" w:hAnsiTheme="minorHAnsi" w:cstheme="minorHAnsi"/>
              </w:rPr>
            </w:pPr>
            <w:r w:rsidRPr="0051058D">
              <w:rPr>
                <w:rFonts w:asciiTheme="minorHAnsi" w:hAnsiTheme="minorHAnsi" w:cstheme="minorHAnsi"/>
              </w:rPr>
              <w:t>2.6. Tipul de evaluare</w:t>
            </w:r>
          </w:p>
        </w:tc>
        <w:tc>
          <w:tcPr>
            <w:tcW w:w="425" w:type="dxa"/>
          </w:tcPr>
          <w:p w14:paraId="3E7D6DD0" w14:textId="77777777" w:rsidR="00C15BC2" w:rsidRPr="0051058D" w:rsidRDefault="00C15BC2" w:rsidP="004A6B6A">
            <w:pPr>
              <w:spacing w:after="0" w:line="240" w:lineRule="auto"/>
              <w:rPr>
                <w:rFonts w:asciiTheme="minorHAnsi" w:hAnsiTheme="minorHAnsi" w:cstheme="minorHAnsi"/>
              </w:rPr>
            </w:pPr>
            <w:r w:rsidRPr="0051058D">
              <w:rPr>
                <w:rFonts w:asciiTheme="minorHAnsi" w:hAnsiTheme="minorHAnsi" w:cstheme="minorHAnsi"/>
              </w:rPr>
              <w:t>E</w:t>
            </w:r>
          </w:p>
        </w:tc>
        <w:tc>
          <w:tcPr>
            <w:tcW w:w="2551" w:type="dxa"/>
          </w:tcPr>
          <w:p w14:paraId="6CEA9974" w14:textId="77777777" w:rsidR="00C15BC2" w:rsidRPr="0051058D" w:rsidRDefault="00C15BC2" w:rsidP="004A6B6A">
            <w:pPr>
              <w:spacing w:after="0" w:line="240" w:lineRule="auto"/>
              <w:rPr>
                <w:rFonts w:asciiTheme="minorHAnsi" w:hAnsiTheme="minorHAnsi" w:cstheme="minorHAnsi"/>
              </w:rPr>
            </w:pPr>
            <w:r w:rsidRPr="0051058D">
              <w:rPr>
                <w:rFonts w:asciiTheme="minorHAnsi" w:hAnsiTheme="minorHAnsi" w:cstheme="minorHAnsi"/>
              </w:rPr>
              <w:t>2.7 Regimul disciplinei</w:t>
            </w:r>
          </w:p>
        </w:tc>
        <w:tc>
          <w:tcPr>
            <w:tcW w:w="1701" w:type="dxa"/>
          </w:tcPr>
          <w:p w14:paraId="7F0DEF9F" w14:textId="77777777" w:rsidR="00C15BC2" w:rsidRPr="0051058D" w:rsidRDefault="00256A07" w:rsidP="004A6B6A">
            <w:pPr>
              <w:spacing w:after="0" w:line="240" w:lineRule="auto"/>
              <w:rPr>
                <w:rFonts w:asciiTheme="minorHAnsi" w:hAnsiTheme="minorHAnsi" w:cstheme="minorHAnsi"/>
              </w:rPr>
            </w:pPr>
            <w:r w:rsidRPr="0051058D">
              <w:rPr>
                <w:rFonts w:asciiTheme="minorHAnsi" w:hAnsiTheme="minorHAnsi" w:cstheme="minorHAnsi"/>
              </w:rPr>
              <w:t>DS</w:t>
            </w:r>
          </w:p>
        </w:tc>
      </w:tr>
    </w:tbl>
    <w:p w14:paraId="4BBB1E4E" w14:textId="77777777" w:rsidR="008027E9" w:rsidRPr="0051058D" w:rsidRDefault="008027E9" w:rsidP="004A6B6A">
      <w:pPr>
        <w:spacing w:after="0" w:line="240" w:lineRule="auto"/>
        <w:rPr>
          <w:rFonts w:asciiTheme="minorHAnsi" w:hAnsiTheme="minorHAnsi" w:cstheme="minorHAnsi"/>
        </w:rPr>
      </w:pPr>
    </w:p>
    <w:p w14:paraId="64866B4D"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b/>
        </w:rPr>
        <w:t>3. Timpul total estimat</w:t>
      </w:r>
      <w:r w:rsidRPr="0051058D">
        <w:rPr>
          <w:rFonts w:asciiTheme="minorHAnsi" w:hAnsiTheme="minorHAnsi" w:cstheme="minorHAnsi"/>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021"/>
        <w:gridCol w:w="116"/>
        <w:gridCol w:w="964"/>
        <w:gridCol w:w="1017"/>
        <w:gridCol w:w="1134"/>
        <w:gridCol w:w="1991"/>
        <w:gridCol w:w="898"/>
      </w:tblGrid>
      <w:tr w:rsidR="008027E9" w:rsidRPr="0051058D" w14:paraId="521D3C0A" w14:textId="77777777" w:rsidTr="00BB79E6">
        <w:tc>
          <w:tcPr>
            <w:tcW w:w="3227" w:type="dxa"/>
          </w:tcPr>
          <w:p w14:paraId="13CF686E"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3.1 Număr de ore pe săptămână</w:t>
            </w:r>
          </w:p>
        </w:tc>
        <w:tc>
          <w:tcPr>
            <w:tcW w:w="1137" w:type="dxa"/>
            <w:gridSpan w:val="2"/>
          </w:tcPr>
          <w:p w14:paraId="16E5F651" w14:textId="545958EC" w:rsidR="008027E9"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3</w:t>
            </w:r>
          </w:p>
        </w:tc>
        <w:tc>
          <w:tcPr>
            <w:tcW w:w="1981" w:type="dxa"/>
            <w:gridSpan w:val="2"/>
          </w:tcPr>
          <w:p w14:paraId="0F27374D"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Din care: 3.2 curs</w:t>
            </w:r>
          </w:p>
        </w:tc>
        <w:tc>
          <w:tcPr>
            <w:tcW w:w="1134" w:type="dxa"/>
          </w:tcPr>
          <w:p w14:paraId="6E814F73" w14:textId="77777777" w:rsidR="008027E9"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2</w:t>
            </w:r>
          </w:p>
        </w:tc>
        <w:tc>
          <w:tcPr>
            <w:tcW w:w="1991" w:type="dxa"/>
          </w:tcPr>
          <w:p w14:paraId="71D1DDBE"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3.3 seminar/laborator</w:t>
            </w:r>
          </w:p>
        </w:tc>
        <w:tc>
          <w:tcPr>
            <w:tcW w:w="898" w:type="dxa"/>
          </w:tcPr>
          <w:p w14:paraId="1B34C2AE" w14:textId="6C583D64" w:rsidR="008027E9"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1</w:t>
            </w:r>
          </w:p>
        </w:tc>
      </w:tr>
      <w:tr w:rsidR="008027E9" w:rsidRPr="0051058D" w14:paraId="7780EAAF" w14:textId="77777777" w:rsidTr="00BB79E6">
        <w:tc>
          <w:tcPr>
            <w:tcW w:w="3227" w:type="dxa"/>
            <w:shd w:val="clear" w:color="auto" w:fill="D9D9D9"/>
          </w:tcPr>
          <w:p w14:paraId="469539A1"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3.4 Total ore din planul de învăţământ</w:t>
            </w:r>
          </w:p>
        </w:tc>
        <w:tc>
          <w:tcPr>
            <w:tcW w:w="1137" w:type="dxa"/>
            <w:gridSpan w:val="2"/>
            <w:shd w:val="clear" w:color="auto" w:fill="D9D9D9"/>
          </w:tcPr>
          <w:p w14:paraId="65D0A1D7" w14:textId="470297CE" w:rsidR="008027E9"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3X14=42</w:t>
            </w:r>
          </w:p>
        </w:tc>
        <w:tc>
          <w:tcPr>
            <w:tcW w:w="1981" w:type="dxa"/>
            <w:gridSpan w:val="2"/>
            <w:shd w:val="clear" w:color="auto" w:fill="D9D9D9"/>
          </w:tcPr>
          <w:p w14:paraId="0FDD9278"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Din care: 3.5 curs</w:t>
            </w:r>
          </w:p>
        </w:tc>
        <w:tc>
          <w:tcPr>
            <w:tcW w:w="1134" w:type="dxa"/>
            <w:shd w:val="clear" w:color="auto" w:fill="D9D9D9"/>
          </w:tcPr>
          <w:p w14:paraId="4248C582" w14:textId="1C6AF05C" w:rsidR="008027E9"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2X14=28</w:t>
            </w:r>
          </w:p>
        </w:tc>
        <w:tc>
          <w:tcPr>
            <w:tcW w:w="1991" w:type="dxa"/>
            <w:shd w:val="clear" w:color="auto" w:fill="D9D9D9"/>
          </w:tcPr>
          <w:p w14:paraId="7CCDE3BD"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3.6 seminar/laborator</w:t>
            </w:r>
          </w:p>
        </w:tc>
        <w:tc>
          <w:tcPr>
            <w:tcW w:w="898" w:type="dxa"/>
            <w:shd w:val="clear" w:color="auto" w:fill="D9D9D9"/>
          </w:tcPr>
          <w:p w14:paraId="01A6CFDC" w14:textId="1F83E03C" w:rsidR="008027E9"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1X14=14</w:t>
            </w:r>
          </w:p>
        </w:tc>
      </w:tr>
      <w:tr w:rsidR="008027E9" w:rsidRPr="0051058D" w14:paraId="0E2150EF" w14:textId="77777777" w:rsidTr="007C5432">
        <w:tc>
          <w:tcPr>
            <w:tcW w:w="9470" w:type="dxa"/>
            <w:gridSpan w:val="7"/>
          </w:tcPr>
          <w:p w14:paraId="27B82B85" w14:textId="59F07D66"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Distribuţia fondului de timp:</w:t>
            </w:r>
            <w:r w:rsidR="00BB79E6" w:rsidRPr="0051058D">
              <w:rPr>
                <w:rFonts w:asciiTheme="minorHAnsi" w:hAnsiTheme="minorHAnsi" w:cstheme="minorHAnsi"/>
              </w:rPr>
              <w:t xml:space="preserve"> Studiu fata-in-fata: 3 ore. Studiu individual: 4</w:t>
            </w:r>
            <w:r w:rsidR="009D1C5B" w:rsidRPr="0051058D">
              <w:rPr>
                <w:rFonts w:asciiTheme="minorHAnsi" w:hAnsiTheme="minorHAnsi" w:cstheme="minorHAnsi"/>
              </w:rPr>
              <w:t xml:space="preserve"> ore.</w:t>
            </w:r>
          </w:p>
        </w:tc>
        <w:tc>
          <w:tcPr>
            <w:tcW w:w="898" w:type="dxa"/>
          </w:tcPr>
          <w:p w14:paraId="5F6A5A91" w14:textId="12E9EFB0" w:rsidR="008027E9"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 xml:space="preserve">7 </w:t>
            </w:r>
            <w:r w:rsidR="008027E9" w:rsidRPr="0051058D">
              <w:rPr>
                <w:rFonts w:asciiTheme="minorHAnsi" w:hAnsiTheme="minorHAnsi" w:cstheme="minorHAnsi"/>
              </w:rPr>
              <w:t>ore</w:t>
            </w:r>
          </w:p>
        </w:tc>
      </w:tr>
      <w:tr w:rsidR="009D1C5B" w:rsidRPr="0051058D" w14:paraId="3526485D" w14:textId="77777777" w:rsidTr="007C5432">
        <w:tc>
          <w:tcPr>
            <w:tcW w:w="9470" w:type="dxa"/>
            <w:gridSpan w:val="7"/>
          </w:tcPr>
          <w:p w14:paraId="2F2A95A6"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Studiul după manual, suport de curs, bibliografie şi notiţe</w:t>
            </w:r>
          </w:p>
        </w:tc>
        <w:tc>
          <w:tcPr>
            <w:tcW w:w="898" w:type="dxa"/>
          </w:tcPr>
          <w:p w14:paraId="0FBBDD52" w14:textId="1E802B68" w:rsidR="009D1C5B"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1X14=14</w:t>
            </w:r>
          </w:p>
        </w:tc>
      </w:tr>
      <w:tr w:rsidR="009D1C5B" w:rsidRPr="0051058D" w14:paraId="3D36809B" w14:textId="77777777" w:rsidTr="007C5432">
        <w:tc>
          <w:tcPr>
            <w:tcW w:w="9470" w:type="dxa"/>
            <w:gridSpan w:val="7"/>
          </w:tcPr>
          <w:p w14:paraId="18B2ECC2"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Documentare suplimentară în bibliotecă, pe platformele electronice de specialitate şi pe teren</w:t>
            </w:r>
          </w:p>
        </w:tc>
        <w:tc>
          <w:tcPr>
            <w:tcW w:w="898" w:type="dxa"/>
          </w:tcPr>
          <w:p w14:paraId="23318135" w14:textId="3BD7F10F" w:rsidR="009D1C5B"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1X14=14</w:t>
            </w:r>
          </w:p>
        </w:tc>
      </w:tr>
      <w:tr w:rsidR="009D1C5B" w:rsidRPr="0051058D" w14:paraId="1D40295D" w14:textId="77777777" w:rsidTr="007C5432">
        <w:tc>
          <w:tcPr>
            <w:tcW w:w="9470" w:type="dxa"/>
            <w:gridSpan w:val="7"/>
          </w:tcPr>
          <w:p w14:paraId="6EF0968B"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Pregătire seminarii/laboratoare, teme, referate, portofolii şi eseuri</w:t>
            </w:r>
          </w:p>
        </w:tc>
        <w:tc>
          <w:tcPr>
            <w:tcW w:w="898" w:type="dxa"/>
          </w:tcPr>
          <w:p w14:paraId="1ECC4357" w14:textId="7AA37A56" w:rsidR="009D1C5B"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2X14=28</w:t>
            </w:r>
          </w:p>
        </w:tc>
      </w:tr>
      <w:tr w:rsidR="009D1C5B" w:rsidRPr="0051058D" w14:paraId="2A160199" w14:textId="77777777" w:rsidTr="007C5432">
        <w:tc>
          <w:tcPr>
            <w:tcW w:w="9470" w:type="dxa"/>
            <w:gridSpan w:val="7"/>
          </w:tcPr>
          <w:p w14:paraId="417F9693"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Tutoriat</w:t>
            </w:r>
          </w:p>
        </w:tc>
        <w:tc>
          <w:tcPr>
            <w:tcW w:w="898" w:type="dxa"/>
          </w:tcPr>
          <w:p w14:paraId="56C04B4F" w14:textId="77777777" w:rsidR="009D1C5B" w:rsidRPr="0051058D" w:rsidRDefault="009D1C5B" w:rsidP="004A6B6A">
            <w:pPr>
              <w:spacing w:after="0" w:line="240" w:lineRule="auto"/>
              <w:rPr>
                <w:rFonts w:asciiTheme="minorHAnsi" w:hAnsiTheme="minorHAnsi" w:cstheme="minorHAnsi"/>
              </w:rPr>
            </w:pPr>
          </w:p>
        </w:tc>
      </w:tr>
      <w:tr w:rsidR="009D1C5B" w:rsidRPr="0051058D" w14:paraId="4D543A29" w14:textId="77777777" w:rsidTr="007C5432">
        <w:tc>
          <w:tcPr>
            <w:tcW w:w="9470" w:type="dxa"/>
            <w:gridSpan w:val="7"/>
          </w:tcPr>
          <w:p w14:paraId="294813A4"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 xml:space="preserve">Examinări </w:t>
            </w:r>
          </w:p>
        </w:tc>
        <w:tc>
          <w:tcPr>
            <w:tcW w:w="898" w:type="dxa"/>
          </w:tcPr>
          <w:p w14:paraId="4D2631E0"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8</w:t>
            </w:r>
          </w:p>
        </w:tc>
      </w:tr>
      <w:tr w:rsidR="009D1C5B" w:rsidRPr="0051058D" w14:paraId="63D271F2" w14:textId="77777777" w:rsidTr="007C5432">
        <w:tc>
          <w:tcPr>
            <w:tcW w:w="9470" w:type="dxa"/>
            <w:gridSpan w:val="7"/>
          </w:tcPr>
          <w:p w14:paraId="3348244A"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Alte activităţi: ..................</w:t>
            </w:r>
          </w:p>
        </w:tc>
        <w:tc>
          <w:tcPr>
            <w:tcW w:w="898" w:type="dxa"/>
          </w:tcPr>
          <w:p w14:paraId="71A50C36" w14:textId="77777777" w:rsidR="009D1C5B" w:rsidRPr="0051058D" w:rsidRDefault="009D1C5B" w:rsidP="004A6B6A">
            <w:pPr>
              <w:spacing w:after="0" w:line="240" w:lineRule="auto"/>
              <w:rPr>
                <w:rFonts w:asciiTheme="minorHAnsi" w:hAnsiTheme="minorHAnsi" w:cstheme="minorHAnsi"/>
              </w:rPr>
            </w:pPr>
          </w:p>
        </w:tc>
      </w:tr>
      <w:tr w:rsidR="009D1C5B" w:rsidRPr="0051058D" w14:paraId="0BF48D6B" w14:textId="77777777" w:rsidTr="00A5014E">
        <w:trPr>
          <w:gridAfter w:val="4"/>
          <w:wAfter w:w="5040" w:type="dxa"/>
        </w:trPr>
        <w:tc>
          <w:tcPr>
            <w:tcW w:w="4248" w:type="dxa"/>
            <w:gridSpan w:val="2"/>
            <w:shd w:val="clear" w:color="auto" w:fill="D9D9D9"/>
          </w:tcPr>
          <w:p w14:paraId="1B6A3459"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3.7 Total ore studiu individual</w:t>
            </w:r>
          </w:p>
        </w:tc>
        <w:tc>
          <w:tcPr>
            <w:tcW w:w="1080" w:type="dxa"/>
            <w:gridSpan w:val="2"/>
            <w:shd w:val="clear" w:color="auto" w:fill="D9D9D9"/>
          </w:tcPr>
          <w:p w14:paraId="5466EF3B" w14:textId="42BC196E" w:rsidR="009D1C5B"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56</w:t>
            </w:r>
          </w:p>
        </w:tc>
      </w:tr>
      <w:tr w:rsidR="009D1C5B" w:rsidRPr="0051058D" w14:paraId="795AB9B4" w14:textId="77777777" w:rsidTr="00A5014E">
        <w:trPr>
          <w:gridAfter w:val="4"/>
          <w:wAfter w:w="5040" w:type="dxa"/>
        </w:trPr>
        <w:tc>
          <w:tcPr>
            <w:tcW w:w="4248" w:type="dxa"/>
            <w:gridSpan w:val="2"/>
            <w:shd w:val="clear" w:color="auto" w:fill="D9D9D9"/>
          </w:tcPr>
          <w:p w14:paraId="3FE1F353"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3.8 Total ore pe semestru</w:t>
            </w:r>
          </w:p>
        </w:tc>
        <w:tc>
          <w:tcPr>
            <w:tcW w:w="1080" w:type="dxa"/>
            <w:gridSpan w:val="2"/>
            <w:shd w:val="clear" w:color="auto" w:fill="D9D9D9"/>
          </w:tcPr>
          <w:p w14:paraId="5A408C7F" w14:textId="55C466B8" w:rsidR="009D1C5B" w:rsidRPr="0051058D" w:rsidRDefault="00BB79E6" w:rsidP="004A6B6A">
            <w:pPr>
              <w:spacing w:after="0" w:line="240" w:lineRule="auto"/>
              <w:rPr>
                <w:rFonts w:asciiTheme="minorHAnsi" w:hAnsiTheme="minorHAnsi" w:cstheme="minorHAnsi"/>
              </w:rPr>
            </w:pPr>
            <w:r w:rsidRPr="0051058D">
              <w:rPr>
                <w:rFonts w:asciiTheme="minorHAnsi" w:hAnsiTheme="minorHAnsi" w:cstheme="minorHAnsi"/>
              </w:rPr>
              <w:t>98</w:t>
            </w:r>
          </w:p>
        </w:tc>
      </w:tr>
      <w:tr w:rsidR="009D1C5B" w:rsidRPr="0051058D" w14:paraId="2A7145CC" w14:textId="77777777" w:rsidTr="00A5014E">
        <w:trPr>
          <w:gridAfter w:val="4"/>
          <w:wAfter w:w="5040" w:type="dxa"/>
        </w:trPr>
        <w:tc>
          <w:tcPr>
            <w:tcW w:w="4248" w:type="dxa"/>
            <w:gridSpan w:val="2"/>
            <w:shd w:val="clear" w:color="auto" w:fill="D9D9D9"/>
          </w:tcPr>
          <w:p w14:paraId="289318DE" w14:textId="77777777" w:rsidR="009D1C5B" w:rsidRPr="0051058D" w:rsidRDefault="009D1C5B" w:rsidP="004A6B6A">
            <w:pPr>
              <w:spacing w:after="0" w:line="240" w:lineRule="auto"/>
              <w:rPr>
                <w:rFonts w:asciiTheme="minorHAnsi" w:hAnsiTheme="minorHAnsi" w:cstheme="minorHAnsi"/>
              </w:rPr>
            </w:pPr>
            <w:r w:rsidRPr="0051058D">
              <w:rPr>
                <w:rFonts w:asciiTheme="minorHAnsi" w:hAnsiTheme="minorHAnsi" w:cstheme="minorHAnsi"/>
              </w:rPr>
              <w:t>3.9 Numărul de credite</w:t>
            </w:r>
          </w:p>
        </w:tc>
        <w:tc>
          <w:tcPr>
            <w:tcW w:w="1080" w:type="dxa"/>
            <w:gridSpan w:val="2"/>
            <w:shd w:val="clear" w:color="auto" w:fill="D9D9D9"/>
          </w:tcPr>
          <w:p w14:paraId="2E2DB479" w14:textId="1DBE7F56" w:rsidR="009D1C5B" w:rsidRPr="0051058D" w:rsidRDefault="00F850EE" w:rsidP="004A6B6A">
            <w:pPr>
              <w:spacing w:after="0" w:line="240" w:lineRule="auto"/>
              <w:rPr>
                <w:rFonts w:asciiTheme="minorHAnsi" w:hAnsiTheme="minorHAnsi" w:cstheme="minorHAnsi"/>
              </w:rPr>
            </w:pPr>
            <w:r w:rsidRPr="0051058D">
              <w:rPr>
                <w:rFonts w:asciiTheme="minorHAnsi" w:hAnsiTheme="minorHAnsi" w:cstheme="minorHAnsi"/>
              </w:rPr>
              <w:t>4</w:t>
            </w:r>
          </w:p>
        </w:tc>
      </w:tr>
    </w:tbl>
    <w:p w14:paraId="568F73A8" w14:textId="77777777" w:rsidR="008027E9" w:rsidRPr="0051058D" w:rsidRDefault="008027E9" w:rsidP="004A6B6A">
      <w:pPr>
        <w:spacing w:after="0" w:line="240" w:lineRule="auto"/>
        <w:rPr>
          <w:rFonts w:asciiTheme="minorHAnsi" w:hAnsiTheme="minorHAnsi" w:cstheme="minorHAnsi"/>
        </w:rPr>
      </w:pPr>
    </w:p>
    <w:p w14:paraId="5854D7FC"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b/>
        </w:rPr>
        <w:t xml:space="preserve">4. Precondiţii </w:t>
      </w:r>
      <w:r w:rsidRPr="0051058D">
        <w:rPr>
          <w:rFonts w:asciiTheme="minorHAnsi" w:hAnsiTheme="minorHAnsi" w:cstheme="minorHAnsi"/>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8027E9" w:rsidRPr="0051058D" w14:paraId="30B6C455" w14:textId="77777777" w:rsidTr="00450A21">
        <w:tc>
          <w:tcPr>
            <w:tcW w:w="2988" w:type="dxa"/>
          </w:tcPr>
          <w:p w14:paraId="49EEC439"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4.1 de curriculum</w:t>
            </w:r>
          </w:p>
        </w:tc>
        <w:tc>
          <w:tcPr>
            <w:tcW w:w="7694" w:type="dxa"/>
          </w:tcPr>
          <w:p w14:paraId="67EAAB33" w14:textId="4D147236" w:rsidR="008027E9" w:rsidRPr="0051058D" w:rsidRDefault="00503B36" w:rsidP="004A6B6A">
            <w:pPr>
              <w:spacing w:after="0" w:line="240" w:lineRule="auto"/>
              <w:rPr>
                <w:rFonts w:asciiTheme="minorHAnsi" w:hAnsiTheme="minorHAnsi" w:cstheme="minorHAnsi"/>
              </w:rPr>
            </w:pPr>
            <w:r w:rsidRPr="0051058D">
              <w:rPr>
                <w:rFonts w:asciiTheme="minorHAnsi" w:hAnsiTheme="minorHAnsi" w:cstheme="minorHAnsi"/>
              </w:rPr>
              <w:t>Absolvirea cursului „</w:t>
            </w:r>
            <w:r w:rsidR="00DE1263" w:rsidRPr="0051058D">
              <w:rPr>
                <w:rFonts w:asciiTheme="minorHAnsi" w:hAnsiTheme="minorHAnsi" w:cstheme="minorHAnsi"/>
              </w:rPr>
              <w:t>Etica aplicata</w:t>
            </w:r>
            <w:r w:rsidRPr="0051058D">
              <w:rPr>
                <w:rFonts w:asciiTheme="minorHAnsi" w:hAnsiTheme="minorHAnsi" w:cstheme="minorHAnsi"/>
                <w:lang w:val="it-IT"/>
              </w:rPr>
              <w:t>”</w:t>
            </w:r>
          </w:p>
        </w:tc>
      </w:tr>
      <w:tr w:rsidR="008027E9" w:rsidRPr="0051058D" w14:paraId="442CA7F3" w14:textId="77777777" w:rsidTr="00450A21">
        <w:tc>
          <w:tcPr>
            <w:tcW w:w="2988" w:type="dxa"/>
          </w:tcPr>
          <w:p w14:paraId="6E96AD91"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4.2 de competenţe</w:t>
            </w:r>
          </w:p>
        </w:tc>
        <w:tc>
          <w:tcPr>
            <w:tcW w:w="7694" w:type="dxa"/>
          </w:tcPr>
          <w:p w14:paraId="258D98D3" w14:textId="30CC6E21" w:rsidR="008027E9" w:rsidRPr="0051058D" w:rsidRDefault="00503B36" w:rsidP="004A6B6A">
            <w:pPr>
              <w:spacing w:after="0" w:line="240" w:lineRule="auto"/>
              <w:rPr>
                <w:rFonts w:asciiTheme="minorHAnsi" w:hAnsiTheme="minorHAnsi" w:cstheme="minorHAnsi"/>
              </w:rPr>
            </w:pPr>
            <w:r w:rsidRPr="0051058D">
              <w:rPr>
                <w:rFonts w:asciiTheme="minorHAnsi" w:hAnsiTheme="minorHAnsi" w:cstheme="minorHAnsi"/>
              </w:rPr>
              <w:t xml:space="preserve">Precizarea şi utilizarea unor teorii şi metode în explicarea unor dispute şi conflicte sociale și politice </w:t>
            </w:r>
            <w:r w:rsidRPr="0051058D">
              <w:rPr>
                <w:rFonts w:asciiTheme="minorHAnsi" w:hAnsiTheme="minorHAnsi" w:cstheme="minorHAnsi"/>
              </w:rPr>
              <w:br/>
              <w:t xml:space="preserve">Utilizarea </w:t>
            </w:r>
            <w:r w:rsidR="00DE1263" w:rsidRPr="0051058D">
              <w:rPr>
                <w:rFonts w:asciiTheme="minorHAnsi" w:hAnsiTheme="minorHAnsi" w:cstheme="minorHAnsi"/>
              </w:rPr>
              <w:t>principiilor etice</w:t>
            </w:r>
            <w:r w:rsidRPr="0051058D">
              <w:rPr>
                <w:rFonts w:asciiTheme="minorHAnsi" w:hAnsiTheme="minorHAnsi" w:cstheme="minorHAnsi"/>
              </w:rPr>
              <w:t xml:space="preserve"> în evaluarea critică a unor situaţii concrete </w:t>
            </w:r>
          </w:p>
        </w:tc>
      </w:tr>
    </w:tbl>
    <w:p w14:paraId="0033F231" w14:textId="77777777" w:rsidR="008027E9" w:rsidRPr="0051058D" w:rsidRDefault="008027E9" w:rsidP="004A6B6A">
      <w:pPr>
        <w:spacing w:after="0" w:line="240" w:lineRule="auto"/>
        <w:rPr>
          <w:rFonts w:asciiTheme="minorHAnsi" w:hAnsiTheme="minorHAnsi" w:cstheme="minorHAnsi"/>
        </w:rPr>
      </w:pPr>
    </w:p>
    <w:p w14:paraId="63DEFE44"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b/>
        </w:rPr>
        <w:t>5. Condiţii</w:t>
      </w:r>
      <w:r w:rsidRPr="0051058D">
        <w:rPr>
          <w:rFonts w:asciiTheme="minorHAnsi" w:hAnsiTheme="minorHAnsi" w:cstheme="minorHAnsi"/>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503B36" w:rsidRPr="0051058D" w14:paraId="31B3FFA8" w14:textId="77777777" w:rsidTr="00503B36">
        <w:tc>
          <w:tcPr>
            <w:tcW w:w="2988" w:type="dxa"/>
          </w:tcPr>
          <w:p w14:paraId="7CCD66F2" w14:textId="77777777" w:rsidR="00503B36" w:rsidRPr="0051058D" w:rsidRDefault="00503B36" w:rsidP="004A6B6A">
            <w:pPr>
              <w:spacing w:after="0" w:line="240" w:lineRule="auto"/>
              <w:rPr>
                <w:rFonts w:asciiTheme="minorHAnsi" w:hAnsiTheme="minorHAnsi" w:cstheme="minorHAnsi"/>
              </w:rPr>
            </w:pPr>
            <w:r w:rsidRPr="0051058D">
              <w:rPr>
                <w:rFonts w:asciiTheme="minorHAnsi" w:hAnsiTheme="minorHAnsi" w:cstheme="minorHAnsi"/>
              </w:rPr>
              <w:t>5.1 De desfăşurare a cursului</w:t>
            </w:r>
          </w:p>
        </w:tc>
        <w:tc>
          <w:tcPr>
            <w:tcW w:w="7694" w:type="dxa"/>
          </w:tcPr>
          <w:p w14:paraId="5BD5EBFD" w14:textId="376A5446" w:rsidR="00DC39FA" w:rsidRPr="0051058D" w:rsidRDefault="00DC39FA" w:rsidP="00DC39FA">
            <w:pPr>
              <w:rPr>
                <w:rStyle w:val="Hyperlink"/>
                <w:rFonts w:asciiTheme="minorHAnsi" w:hAnsiTheme="minorHAnsi" w:cstheme="minorHAnsi"/>
                <w:color w:val="1155CC"/>
              </w:rPr>
            </w:pPr>
            <w:r w:rsidRPr="0051058D">
              <w:rPr>
                <w:rFonts w:asciiTheme="minorHAnsi" w:hAnsiTheme="minorHAnsi" w:cstheme="minorHAnsi"/>
              </w:rPr>
              <w:t>Plagiatul si alte forme de frauda academica se sanctioneza conform </w:t>
            </w:r>
            <w:r w:rsidRPr="0051058D">
              <w:rPr>
                <w:rStyle w:val="il"/>
                <w:rFonts w:asciiTheme="minorHAnsi" w:hAnsiTheme="minorHAnsi" w:cstheme="minorHAnsi"/>
                <w:i/>
                <w:iCs/>
              </w:rPr>
              <w:t>Codului</w:t>
            </w:r>
            <w:r w:rsidRPr="0051058D">
              <w:rPr>
                <w:rFonts w:asciiTheme="minorHAnsi" w:hAnsiTheme="minorHAnsi" w:cstheme="minorHAnsi"/>
                <w:i/>
                <w:iCs/>
              </w:rPr>
              <w:t> </w:t>
            </w:r>
            <w:r w:rsidRPr="0051058D">
              <w:rPr>
                <w:rStyle w:val="il"/>
                <w:rFonts w:asciiTheme="minorHAnsi" w:hAnsiTheme="minorHAnsi" w:cstheme="minorHAnsi"/>
                <w:i/>
                <w:iCs/>
              </w:rPr>
              <w:t>Etic</w:t>
            </w:r>
            <w:r w:rsidRPr="0051058D">
              <w:rPr>
                <w:rFonts w:asciiTheme="minorHAnsi" w:hAnsiTheme="minorHAnsi" w:cstheme="minorHAnsi"/>
                <w:i/>
                <w:iCs/>
              </w:rPr>
              <w:t> al studentilor FSPAC</w:t>
            </w:r>
            <w:r w:rsidRPr="0051058D">
              <w:rPr>
                <w:rFonts w:asciiTheme="minorHAnsi" w:hAnsiTheme="minorHAnsi" w:cstheme="minorHAnsi"/>
              </w:rPr>
              <w:t> accesibil la adresa</w:t>
            </w:r>
            <w:r w:rsidRPr="0051058D">
              <w:rPr>
                <w:rFonts w:asciiTheme="minorHAnsi" w:hAnsiTheme="minorHAnsi" w:cstheme="minorHAnsi"/>
              </w:rPr>
              <w:br/>
            </w:r>
            <w:hyperlink r:id="rId5" w:tgtFrame="_blank" w:history="1">
              <w:r w:rsidRPr="0051058D">
                <w:rPr>
                  <w:rStyle w:val="Hyperlink"/>
                  <w:rFonts w:asciiTheme="minorHAnsi" w:hAnsiTheme="minorHAnsi" w:cstheme="minorHAnsi"/>
                  <w:color w:val="1155CC"/>
                </w:rPr>
                <w:t>https://fspac.ubbcluj.ro/ro/resurse/administrative/regulamente."</w:t>
              </w:r>
            </w:hyperlink>
          </w:p>
          <w:p w14:paraId="052FE5B0" w14:textId="0A7142A2" w:rsidR="00C23EFC" w:rsidRPr="0051058D" w:rsidRDefault="00C23EFC" w:rsidP="00C23EFC">
            <w:pPr>
              <w:jc w:val="both"/>
              <w:rPr>
                <w:rFonts w:asciiTheme="minorHAnsi" w:hAnsiTheme="minorHAnsi" w:cstheme="minorHAnsi"/>
              </w:rPr>
            </w:pPr>
            <w:r w:rsidRPr="0051058D">
              <w:rPr>
                <w:rFonts w:asciiTheme="minorHAnsi" w:hAnsiTheme="minorHAnsi" w:cstheme="minorHAnsi"/>
                <w:shd w:val="clear" w:color="auto" w:fill="FFFFFF"/>
              </w:rP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w:t>
            </w:r>
            <w:hyperlink r:id="rId6" w:tgtFrame="_blank" w:history="1">
              <w:r w:rsidRPr="0051058D">
                <w:rPr>
                  <w:rStyle w:val="Hyperlink"/>
                  <w:rFonts w:asciiTheme="minorHAnsi" w:hAnsiTheme="minorHAnsi" w:cstheme="minorHAnsi"/>
                  <w:color w:val="auto"/>
                  <w:shd w:val="clear" w:color="auto" w:fill="FFFFFF"/>
                </w:rPr>
                <w:t>APSA</w:t>
              </w:r>
            </w:hyperlink>
            <w:r w:rsidRPr="0051058D">
              <w:rPr>
                <w:rFonts w:asciiTheme="minorHAnsi" w:hAnsiTheme="minorHAnsi" w:cstheme="minorHAnsi"/>
                <w:shd w:val="clear" w:color="auto" w:fill="FFFFFF"/>
              </w:rPr>
              <w:t> (al Asociației Americane de Științe Politice). Dacă se preferă un al stil bibliografic, acesta trebuie folosit consistent. Evaluarea lucrărilor va ține cont inclusiv de corectitudinea utilizării stilului bibliografic ales.</w:t>
            </w:r>
          </w:p>
          <w:p w14:paraId="22A15DE6" w14:textId="53A0BDC5" w:rsidR="00503B36" w:rsidRPr="0051058D" w:rsidRDefault="00503B36" w:rsidP="004A6B6A">
            <w:pPr>
              <w:spacing w:after="0" w:line="240" w:lineRule="auto"/>
              <w:jc w:val="both"/>
              <w:rPr>
                <w:rFonts w:asciiTheme="minorHAnsi" w:hAnsiTheme="minorHAnsi" w:cstheme="minorHAnsi"/>
              </w:rPr>
            </w:pPr>
            <w:r w:rsidRPr="0051058D">
              <w:rPr>
                <w:rFonts w:asciiTheme="minorHAnsi" w:hAnsiTheme="minorHAnsi" w:cstheme="minorHAnsi"/>
              </w:rPr>
              <w:lastRenderedPageBreak/>
              <w:t xml:space="preserve"> </w:t>
            </w:r>
          </w:p>
        </w:tc>
        <w:tc>
          <w:tcPr>
            <w:tcW w:w="7694" w:type="dxa"/>
          </w:tcPr>
          <w:p w14:paraId="239BF934" w14:textId="77777777" w:rsidR="00503B36" w:rsidRPr="0051058D" w:rsidRDefault="00503B36" w:rsidP="004A6B6A">
            <w:pPr>
              <w:spacing w:after="0" w:line="240" w:lineRule="auto"/>
              <w:rPr>
                <w:rFonts w:asciiTheme="minorHAnsi" w:hAnsiTheme="minorHAnsi" w:cstheme="minorHAnsi"/>
              </w:rPr>
            </w:pPr>
          </w:p>
        </w:tc>
      </w:tr>
      <w:tr w:rsidR="00503B36" w:rsidRPr="0051058D" w14:paraId="311427B0" w14:textId="77777777" w:rsidTr="00503B36">
        <w:tc>
          <w:tcPr>
            <w:tcW w:w="2988" w:type="dxa"/>
          </w:tcPr>
          <w:p w14:paraId="6163999C" w14:textId="77777777" w:rsidR="00503B36" w:rsidRPr="0051058D" w:rsidRDefault="00503B36" w:rsidP="004A6B6A">
            <w:pPr>
              <w:spacing w:after="0" w:line="240" w:lineRule="auto"/>
              <w:rPr>
                <w:rFonts w:asciiTheme="minorHAnsi" w:hAnsiTheme="minorHAnsi" w:cstheme="minorHAnsi"/>
              </w:rPr>
            </w:pPr>
            <w:r w:rsidRPr="0051058D">
              <w:rPr>
                <w:rFonts w:asciiTheme="minorHAnsi" w:hAnsiTheme="minorHAnsi" w:cstheme="minorHAnsi"/>
              </w:rPr>
              <w:t>5.2  De desfăşurare a seminarului/laboratorului</w:t>
            </w:r>
          </w:p>
        </w:tc>
        <w:tc>
          <w:tcPr>
            <w:tcW w:w="7694" w:type="dxa"/>
          </w:tcPr>
          <w:p w14:paraId="4508DDBF" w14:textId="77777777" w:rsidR="00503B36" w:rsidRPr="0051058D" w:rsidRDefault="00503B36" w:rsidP="004A6B6A">
            <w:pPr>
              <w:spacing w:after="0" w:line="240" w:lineRule="auto"/>
              <w:jc w:val="both"/>
              <w:rPr>
                <w:rFonts w:asciiTheme="minorHAnsi" w:hAnsiTheme="minorHAnsi" w:cstheme="minorHAnsi"/>
              </w:rPr>
            </w:pPr>
            <w:r w:rsidRPr="0051058D">
              <w:rPr>
                <w:rFonts w:asciiTheme="minorHAnsi" w:hAnsiTheme="minorHAnsi" w:cstheme="minorHAnsi"/>
              </w:rPr>
              <w:t>Prezenţa la seminarii este obligatorie, conform regulamentelor universităţii, în proporţie de 75%.</w:t>
            </w:r>
          </w:p>
          <w:p w14:paraId="002FCDB2" w14:textId="77777777" w:rsidR="00503B36" w:rsidRPr="0051058D" w:rsidRDefault="00503B36" w:rsidP="004A6B6A">
            <w:pPr>
              <w:spacing w:after="0" w:line="240" w:lineRule="auto"/>
              <w:jc w:val="both"/>
              <w:rPr>
                <w:rFonts w:asciiTheme="minorHAnsi" w:hAnsiTheme="minorHAnsi" w:cstheme="minorHAnsi"/>
              </w:rPr>
            </w:pPr>
            <w:r w:rsidRPr="0051058D">
              <w:rPr>
                <w:rFonts w:asciiTheme="minorHAnsi" w:hAnsiTheme="minorHAnsi" w:cstheme="minorHAnsi"/>
              </w:rPr>
              <w:t>Dacă activitatea prestată de student în cadrul seminariilor nu îndeplineşte criteriile de promovare a disciplinei acesta are obligativitatea repetării disciplinei în anul universitar următor.</w:t>
            </w:r>
          </w:p>
        </w:tc>
        <w:tc>
          <w:tcPr>
            <w:tcW w:w="7694" w:type="dxa"/>
          </w:tcPr>
          <w:p w14:paraId="44F2C8F5" w14:textId="77777777" w:rsidR="00503B36" w:rsidRPr="0051058D" w:rsidRDefault="00503B36" w:rsidP="004A6B6A">
            <w:pPr>
              <w:spacing w:after="0" w:line="240" w:lineRule="auto"/>
              <w:rPr>
                <w:rFonts w:asciiTheme="minorHAnsi" w:hAnsiTheme="minorHAnsi" w:cstheme="minorHAnsi"/>
              </w:rPr>
            </w:pPr>
          </w:p>
        </w:tc>
      </w:tr>
    </w:tbl>
    <w:p w14:paraId="6D435424" w14:textId="77777777" w:rsidR="008027E9" w:rsidRPr="0051058D" w:rsidRDefault="008027E9" w:rsidP="004A6B6A">
      <w:pPr>
        <w:spacing w:after="0" w:line="240" w:lineRule="auto"/>
        <w:rPr>
          <w:rFonts w:asciiTheme="minorHAnsi" w:hAnsiTheme="minorHAnsi" w:cstheme="minorHAnsi"/>
        </w:rPr>
      </w:pPr>
    </w:p>
    <w:p w14:paraId="4AFFD4AD" w14:textId="77777777" w:rsidR="008027E9" w:rsidRPr="0051058D" w:rsidRDefault="008027E9" w:rsidP="004A6B6A">
      <w:pPr>
        <w:spacing w:after="0" w:line="240" w:lineRule="auto"/>
        <w:rPr>
          <w:rFonts w:asciiTheme="minorHAnsi" w:hAnsiTheme="minorHAnsi" w:cstheme="minorHAnsi"/>
          <w:b/>
        </w:rPr>
      </w:pPr>
      <w:r w:rsidRPr="0051058D">
        <w:rPr>
          <w:rFonts w:asciiTheme="minorHAnsi" w:hAnsiTheme="minorHAnsi" w:cstheme="minorHAnsi"/>
          <w:b/>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461"/>
      </w:tblGrid>
      <w:tr w:rsidR="008027E9" w:rsidRPr="0051058D" w14:paraId="56CAE23F" w14:textId="77777777" w:rsidTr="00DE1263">
        <w:trPr>
          <w:cantSplit/>
          <w:trHeight w:val="1781"/>
        </w:trPr>
        <w:tc>
          <w:tcPr>
            <w:tcW w:w="1008" w:type="dxa"/>
            <w:shd w:val="clear" w:color="auto" w:fill="D9D9D9"/>
            <w:textDirection w:val="btLr"/>
            <w:vAlign w:val="center"/>
          </w:tcPr>
          <w:p w14:paraId="538EC464" w14:textId="77777777" w:rsidR="008027E9" w:rsidRPr="0051058D" w:rsidRDefault="008027E9" w:rsidP="004A6B6A">
            <w:pPr>
              <w:spacing w:after="0" w:line="240" w:lineRule="auto"/>
              <w:jc w:val="center"/>
              <w:rPr>
                <w:rFonts w:asciiTheme="minorHAnsi" w:hAnsiTheme="minorHAnsi" w:cstheme="minorHAnsi"/>
                <w:b/>
              </w:rPr>
            </w:pPr>
            <w:r w:rsidRPr="0051058D">
              <w:rPr>
                <w:rFonts w:asciiTheme="minorHAnsi" w:hAnsiTheme="minorHAnsi" w:cstheme="minorHAnsi"/>
                <w:b/>
              </w:rPr>
              <w:t>Competenţe profesionale</w:t>
            </w:r>
          </w:p>
        </w:tc>
        <w:tc>
          <w:tcPr>
            <w:tcW w:w="9674" w:type="dxa"/>
            <w:shd w:val="clear" w:color="auto" w:fill="D9D9D9"/>
          </w:tcPr>
          <w:p w14:paraId="27111E79" w14:textId="534153C9" w:rsidR="008B3F36" w:rsidRPr="0051058D" w:rsidRDefault="00093A17" w:rsidP="0031185A">
            <w:pPr>
              <w:spacing w:after="0" w:line="240" w:lineRule="auto"/>
              <w:rPr>
                <w:rFonts w:asciiTheme="minorHAnsi" w:hAnsiTheme="minorHAnsi" w:cstheme="minorHAnsi"/>
              </w:rPr>
            </w:pPr>
            <w:r w:rsidRPr="0051058D">
              <w:rPr>
                <w:rFonts w:asciiTheme="minorHAnsi" w:hAnsiTheme="minorHAnsi" w:cstheme="minorHAnsi"/>
              </w:rPr>
              <w:t xml:space="preserve">Analiza unei situaţii concrete prin aplicarea unor principii, teorii şi metode fundamentale din domeniul </w:t>
            </w:r>
            <w:r w:rsidR="00DE1263" w:rsidRPr="0051058D">
              <w:rPr>
                <w:rFonts w:asciiTheme="minorHAnsi" w:hAnsiTheme="minorHAnsi" w:cstheme="minorHAnsi"/>
              </w:rPr>
              <w:t>eticii aplicate</w:t>
            </w:r>
            <w:r w:rsidRPr="0051058D">
              <w:rPr>
                <w:rFonts w:asciiTheme="minorHAnsi" w:hAnsiTheme="minorHAnsi" w:cstheme="minorHAnsi"/>
              </w:rPr>
              <w:t xml:space="preserve"> </w:t>
            </w:r>
            <w:r w:rsidRPr="0051058D">
              <w:rPr>
                <w:rFonts w:asciiTheme="minorHAnsi" w:hAnsiTheme="minorHAnsi" w:cstheme="minorHAnsi"/>
              </w:rPr>
              <w:br/>
              <w:t xml:space="preserve">-Realizarea, individual sau în echipă, a unui proiect privind </w:t>
            </w:r>
            <w:r w:rsidR="00DE1263" w:rsidRPr="0051058D">
              <w:rPr>
                <w:rFonts w:asciiTheme="minorHAnsi" w:hAnsiTheme="minorHAnsi" w:cstheme="minorHAnsi"/>
              </w:rPr>
              <w:t>principiile etice</w:t>
            </w:r>
            <w:r w:rsidRPr="0051058D">
              <w:rPr>
                <w:rFonts w:asciiTheme="minorHAnsi" w:hAnsiTheme="minorHAnsi" w:cstheme="minorHAnsi"/>
              </w:rPr>
              <w:br/>
              <w:t xml:space="preserve">-Utilizarea adecvată a conceptelor de bază din domeniul </w:t>
            </w:r>
            <w:r w:rsidR="00DE1263" w:rsidRPr="0051058D">
              <w:rPr>
                <w:rFonts w:asciiTheme="minorHAnsi" w:hAnsiTheme="minorHAnsi" w:cstheme="minorHAnsi"/>
              </w:rPr>
              <w:t>eticii aplicate</w:t>
            </w:r>
            <w:r w:rsidRPr="0051058D">
              <w:rPr>
                <w:rFonts w:asciiTheme="minorHAnsi" w:hAnsiTheme="minorHAnsi" w:cstheme="minorHAnsi"/>
              </w:rPr>
              <w:br/>
              <w:t xml:space="preserve">-Utilizarea conceptelor fundamentale din </w:t>
            </w:r>
            <w:r w:rsidR="00DE1263" w:rsidRPr="0051058D">
              <w:rPr>
                <w:rFonts w:asciiTheme="minorHAnsi" w:hAnsiTheme="minorHAnsi" w:cstheme="minorHAnsi"/>
              </w:rPr>
              <w:t>etica aplicata</w:t>
            </w:r>
            <w:r w:rsidRPr="0051058D">
              <w:rPr>
                <w:rFonts w:asciiTheme="minorHAnsi" w:hAnsiTheme="minorHAnsi" w:cstheme="minorHAnsi"/>
              </w:rPr>
              <w:t xml:space="preserve"> în descrierea şi explicarea genezei şi derulării unor evenimente şi procese</w:t>
            </w:r>
          </w:p>
        </w:tc>
      </w:tr>
      <w:tr w:rsidR="008027E9" w:rsidRPr="0051058D" w14:paraId="4778E5CD" w14:textId="77777777" w:rsidTr="000447EB">
        <w:trPr>
          <w:cantSplit/>
          <w:trHeight w:val="1151"/>
        </w:trPr>
        <w:tc>
          <w:tcPr>
            <w:tcW w:w="1008" w:type="dxa"/>
            <w:shd w:val="clear" w:color="auto" w:fill="D9D9D9"/>
            <w:textDirection w:val="btLr"/>
          </w:tcPr>
          <w:p w14:paraId="40566001" w14:textId="77777777" w:rsidR="008027E9" w:rsidRPr="0051058D" w:rsidRDefault="008027E9" w:rsidP="004A6B6A">
            <w:pPr>
              <w:spacing w:after="0" w:line="240" w:lineRule="auto"/>
              <w:rPr>
                <w:rFonts w:asciiTheme="minorHAnsi" w:hAnsiTheme="minorHAnsi" w:cstheme="minorHAnsi"/>
                <w:b/>
              </w:rPr>
            </w:pPr>
            <w:r w:rsidRPr="0051058D">
              <w:rPr>
                <w:rFonts w:asciiTheme="minorHAnsi" w:hAnsiTheme="minorHAnsi" w:cstheme="minorHAnsi"/>
                <w:b/>
              </w:rPr>
              <w:t>Competenţe transversale</w:t>
            </w:r>
          </w:p>
        </w:tc>
        <w:tc>
          <w:tcPr>
            <w:tcW w:w="9674" w:type="dxa"/>
            <w:shd w:val="clear" w:color="auto" w:fill="D9D9D9"/>
          </w:tcPr>
          <w:p w14:paraId="4CADED64" w14:textId="77777777" w:rsidR="008027E9" w:rsidRPr="0051058D" w:rsidRDefault="008027E9" w:rsidP="004A6B6A">
            <w:pPr>
              <w:numPr>
                <w:ilvl w:val="0"/>
                <w:numId w:val="8"/>
              </w:numPr>
              <w:spacing w:after="0" w:line="240" w:lineRule="auto"/>
              <w:ind w:left="0"/>
              <w:rPr>
                <w:rFonts w:asciiTheme="minorHAnsi" w:hAnsiTheme="minorHAnsi" w:cstheme="minorHAnsi"/>
              </w:rPr>
            </w:pPr>
          </w:p>
        </w:tc>
      </w:tr>
    </w:tbl>
    <w:p w14:paraId="0414C676" w14:textId="77777777" w:rsidR="008027E9" w:rsidRPr="0051058D" w:rsidRDefault="008027E9" w:rsidP="004A6B6A">
      <w:pPr>
        <w:spacing w:after="0" w:line="240" w:lineRule="auto"/>
        <w:rPr>
          <w:rFonts w:asciiTheme="minorHAnsi" w:hAnsiTheme="minorHAnsi" w:cstheme="minorHAnsi"/>
        </w:rPr>
      </w:pPr>
    </w:p>
    <w:p w14:paraId="2C0E604E"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b/>
        </w:rPr>
        <w:t>7. Obiectivele disciplinei</w:t>
      </w:r>
      <w:r w:rsidRPr="0051058D">
        <w:rPr>
          <w:rFonts w:asciiTheme="minorHAnsi" w:hAnsiTheme="minorHAnsi" w:cstheme="minorHAnsi"/>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519"/>
      </w:tblGrid>
      <w:tr w:rsidR="008027E9" w:rsidRPr="0051058D" w14:paraId="78404881" w14:textId="77777777" w:rsidTr="00450A21">
        <w:tc>
          <w:tcPr>
            <w:tcW w:w="2988" w:type="dxa"/>
            <w:shd w:val="clear" w:color="auto" w:fill="D9D9D9"/>
          </w:tcPr>
          <w:p w14:paraId="3E915618"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7.1 Obiectivul general al disciplinei</w:t>
            </w:r>
          </w:p>
        </w:tc>
        <w:tc>
          <w:tcPr>
            <w:tcW w:w="7694" w:type="dxa"/>
            <w:shd w:val="clear" w:color="auto" w:fill="D9D9D9"/>
          </w:tcPr>
          <w:p w14:paraId="3DA76FFA" w14:textId="77777777" w:rsidR="00602FF3" w:rsidRPr="0051058D" w:rsidRDefault="00602FF3" w:rsidP="00602FF3">
            <w:pPr>
              <w:spacing w:line="360" w:lineRule="auto"/>
              <w:ind w:firstLine="720"/>
              <w:jc w:val="both"/>
              <w:rPr>
                <w:rFonts w:asciiTheme="minorHAnsi" w:hAnsiTheme="minorHAnsi" w:cstheme="minorHAnsi"/>
              </w:rPr>
            </w:pPr>
            <w:r w:rsidRPr="0051058D">
              <w:rPr>
                <w:rFonts w:asciiTheme="minorHAnsi" w:hAnsiTheme="minorHAnsi" w:cstheme="minorHAnsi"/>
              </w:rPr>
              <w:t>Lumea în care trăim are suficiente provocări încât să avem nevoie de decizii de natură etică, în viața cotidiană: relația cu sinele (a ne fi bine), dar și cu ceilalți (a nu face rău altora), ce e bine să facem, cum e bine să acționăm, cum putem evita răul și alege binele. Ce este binele, în fond? Cui îi datorăm să facem bine? Cine este aproapele nostru? Cum putem face lumea mai bună?</w:t>
            </w:r>
          </w:p>
          <w:p w14:paraId="5B7F9F3D" w14:textId="77777777" w:rsidR="00602FF3" w:rsidRPr="0051058D" w:rsidRDefault="00602FF3" w:rsidP="00602FF3">
            <w:pPr>
              <w:spacing w:line="360" w:lineRule="auto"/>
              <w:ind w:firstLine="720"/>
              <w:jc w:val="both"/>
              <w:rPr>
                <w:rFonts w:asciiTheme="minorHAnsi" w:hAnsiTheme="minorHAnsi" w:cstheme="minorHAnsi"/>
              </w:rPr>
            </w:pPr>
            <w:r w:rsidRPr="0051058D">
              <w:rPr>
                <w:rFonts w:asciiTheme="minorHAnsi" w:hAnsiTheme="minorHAnsi" w:cstheme="minorHAnsi"/>
              </w:rPr>
              <w:t>Care este rolul şi locul eticii în viaţa noastră cotidiană? Zi de zi, fiecare dintre noi se confruntă cu decizii, fie mai simple, fie mai complicate, fie majore, fie legate de detaliile aparent superficiale ale existenţei. Cele mai multe dintre ele, însă, au o dimensiune etică (deşi nu întotdeauna explicită). Educaţia şi sistemul nostru de valori şi de principii etice sunt cele la care apelăm pentru a interacţiona cu cei din jur (colegi de muncă, vecini, prieteni, familie, iubit(ă) şi necunoscuţi). Prin urmare, etica are un impact major asupra vieţii noastre, chiar dacă nu conştientizăm adesea acest lucru.</w:t>
            </w:r>
          </w:p>
          <w:p w14:paraId="68A0B4AD" w14:textId="4075CCBB" w:rsidR="008027E9" w:rsidRPr="0051058D" w:rsidRDefault="008027E9" w:rsidP="005F7CE7">
            <w:pPr>
              <w:spacing w:after="0" w:line="240" w:lineRule="auto"/>
              <w:jc w:val="both"/>
              <w:rPr>
                <w:rFonts w:asciiTheme="minorHAnsi" w:hAnsiTheme="minorHAnsi" w:cstheme="minorHAnsi"/>
              </w:rPr>
            </w:pPr>
          </w:p>
        </w:tc>
      </w:tr>
      <w:tr w:rsidR="008027E9" w:rsidRPr="0051058D" w14:paraId="69645FD0" w14:textId="77777777" w:rsidTr="000447EB">
        <w:trPr>
          <w:trHeight w:val="1610"/>
        </w:trPr>
        <w:tc>
          <w:tcPr>
            <w:tcW w:w="2988" w:type="dxa"/>
            <w:shd w:val="clear" w:color="auto" w:fill="D9D9D9"/>
          </w:tcPr>
          <w:p w14:paraId="552A8023"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7.2 Obiectivele specifice</w:t>
            </w:r>
          </w:p>
          <w:p w14:paraId="5A82A18B" w14:textId="77777777" w:rsidR="008027E9" w:rsidRPr="0051058D" w:rsidRDefault="008027E9" w:rsidP="004A6B6A">
            <w:pPr>
              <w:spacing w:after="0" w:line="240" w:lineRule="auto"/>
              <w:rPr>
                <w:rFonts w:asciiTheme="minorHAnsi" w:hAnsiTheme="minorHAnsi" w:cstheme="minorHAnsi"/>
              </w:rPr>
            </w:pPr>
          </w:p>
          <w:p w14:paraId="607C41BD" w14:textId="77777777" w:rsidR="008027E9" w:rsidRPr="0051058D" w:rsidRDefault="008027E9" w:rsidP="004A6B6A">
            <w:pPr>
              <w:spacing w:after="0" w:line="240" w:lineRule="auto"/>
              <w:rPr>
                <w:rFonts w:asciiTheme="minorHAnsi" w:hAnsiTheme="minorHAnsi" w:cstheme="minorHAnsi"/>
              </w:rPr>
            </w:pPr>
          </w:p>
          <w:p w14:paraId="19F2CD40" w14:textId="77777777" w:rsidR="008027E9" w:rsidRPr="0051058D" w:rsidRDefault="008027E9" w:rsidP="004A6B6A">
            <w:pPr>
              <w:spacing w:after="0" w:line="240" w:lineRule="auto"/>
              <w:rPr>
                <w:rFonts w:asciiTheme="minorHAnsi" w:hAnsiTheme="minorHAnsi" w:cstheme="minorHAnsi"/>
              </w:rPr>
            </w:pPr>
          </w:p>
          <w:p w14:paraId="12B8BEB5" w14:textId="77777777" w:rsidR="008027E9" w:rsidRPr="0051058D" w:rsidRDefault="008027E9" w:rsidP="004A6B6A">
            <w:pPr>
              <w:spacing w:after="0" w:line="240" w:lineRule="auto"/>
              <w:rPr>
                <w:rFonts w:asciiTheme="minorHAnsi" w:hAnsiTheme="minorHAnsi" w:cstheme="minorHAnsi"/>
              </w:rPr>
            </w:pPr>
          </w:p>
          <w:p w14:paraId="5478F0E8" w14:textId="77777777" w:rsidR="008027E9" w:rsidRPr="0051058D" w:rsidRDefault="008027E9" w:rsidP="004A6B6A">
            <w:pPr>
              <w:spacing w:after="0" w:line="240" w:lineRule="auto"/>
              <w:rPr>
                <w:rFonts w:asciiTheme="minorHAnsi" w:hAnsiTheme="minorHAnsi" w:cstheme="minorHAnsi"/>
              </w:rPr>
            </w:pPr>
          </w:p>
          <w:p w14:paraId="3EBED53D" w14:textId="77777777" w:rsidR="008027E9" w:rsidRPr="0051058D" w:rsidRDefault="008027E9" w:rsidP="004A6B6A">
            <w:pPr>
              <w:spacing w:after="0" w:line="240" w:lineRule="auto"/>
              <w:rPr>
                <w:rFonts w:asciiTheme="minorHAnsi" w:hAnsiTheme="minorHAnsi" w:cstheme="minorHAnsi"/>
              </w:rPr>
            </w:pPr>
          </w:p>
        </w:tc>
        <w:tc>
          <w:tcPr>
            <w:tcW w:w="7694" w:type="dxa"/>
            <w:shd w:val="clear" w:color="auto" w:fill="D9D9D9"/>
          </w:tcPr>
          <w:p w14:paraId="3C3E6263" w14:textId="77777777" w:rsidR="00602FF3" w:rsidRPr="0051058D" w:rsidRDefault="00602FF3" w:rsidP="00602FF3">
            <w:pPr>
              <w:spacing w:line="360" w:lineRule="auto"/>
              <w:ind w:firstLine="720"/>
              <w:jc w:val="both"/>
              <w:rPr>
                <w:rFonts w:asciiTheme="minorHAnsi" w:hAnsiTheme="minorHAnsi" w:cstheme="minorHAnsi"/>
              </w:rPr>
            </w:pPr>
            <w:r w:rsidRPr="0051058D">
              <w:rPr>
                <w:rFonts w:asciiTheme="minorHAnsi" w:hAnsiTheme="minorHAnsi" w:cstheme="minorHAnsi"/>
              </w:rPr>
              <w:t xml:space="preserve">Toate acestea sunt extrem de relevante pentru pregătirea unui student la politologie pentru că aceste probleme contemporane vor reprezenta în viitorul apropiat subiecte fierbinţi pe care oamenii politici vor fi chemaţi să le reglementeze într-un fel sau altul. Cultura, politica şi etica au ajuns, în lumea contemporană, să se întrepătrundă. Etica nu mai este monopolul unui formalism fiolosofic sau unei discipline academice rigide şi neapetisante, ci devine parte integrantă a dezbaterilor culturale şi a înţelegerii evoluţiilor politice. Politica însăşi nu se mai concentrează asupra instituţiilor şi proceselor, ci urmăreşte diferitele </w:t>
            </w:r>
            <w:r w:rsidRPr="0051058D">
              <w:rPr>
                <w:rFonts w:asciiTheme="minorHAnsi" w:hAnsiTheme="minorHAnsi" w:cstheme="minorHAnsi"/>
              </w:rPr>
              <w:lastRenderedPageBreak/>
              <w:t xml:space="preserve">aliniamente şi adeziuni din spaţiul public, acordând mai multă atenţie problemelor sociale şi culturale. Desigur, înţelegerea tuturor acestor transformări necesită </w:t>
            </w:r>
            <w:r w:rsidRPr="0051058D">
              <w:rPr>
                <w:rFonts w:asciiTheme="minorHAnsi" w:hAnsiTheme="minorHAnsi" w:cstheme="minorHAnsi"/>
                <w:i/>
              </w:rPr>
              <w:t>gândire critică</w:t>
            </w:r>
            <w:r w:rsidRPr="0051058D">
              <w:rPr>
                <w:rFonts w:asciiTheme="minorHAnsi" w:hAnsiTheme="minorHAnsi" w:cstheme="minorHAnsi"/>
              </w:rPr>
              <w:t xml:space="preserve">, adică o analiză detaliată şi atentă la specificitatea culturală şi socială. </w:t>
            </w:r>
          </w:p>
          <w:p w14:paraId="5018FB0F" w14:textId="023BF52F" w:rsidR="008B3F36" w:rsidRPr="0051058D" w:rsidRDefault="008B3F36" w:rsidP="005B21AB">
            <w:pPr>
              <w:numPr>
                <w:ilvl w:val="0"/>
                <w:numId w:val="10"/>
              </w:numPr>
              <w:overflowPunct w:val="0"/>
              <w:autoSpaceDE w:val="0"/>
              <w:autoSpaceDN w:val="0"/>
              <w:adjustRightInd w:val="0"/>
              <w:spacing w:after="0" w:line="240" w:lineRule="auto"/>
              <w:ind w:left="0"/>
              <w:jc w:val="both"/>
              <w:textAlignment w:val="baseline"/>
              <w:rPr>
                <w:rFonts w:asciiTheme="minorHAnsi" w:hAnsiTheme="minorHAnsi" w:cstheme="minorHAnsi"/>
                <w:b/>
              </w:rPr>
            </w:pPr>
          </w:p>
        </w:tc>
      </w:tr>
    </w:tbl>
    <w:p w14:paraId="4283D2A5" w14:textId="77777777" w:rsidR="008027E9" w:rsidRPr="0051058D" w:rsidRDefault="008027E9" w:rsidP="004A6B6A">
      <w:pPr>
        <w:spacing w:after="0" w:line="240" w:lineRule="auto"/>
        <w:rPr>
          <w:rFonts w:asciiTheme="minorHAnsi" w:hAnsiTheme="minorHAnsi" w:cstheme="minorHAnsi"/>
        </w:rPr>
      </w:pPr>
    </w:p>
    <w:p w14:paraId="5634D4B7" w14:textId="77777777" w:rsidR="008027E9" w:rsidRPr="0051058D" w:rsidRDefault="008027E9" w:rsidP="004A6B6A">
      <w:pPr>
        <w:spacing w:after="0" w:line="240" w:lineRule="auto"/>
        <w:rPr>
          <w:rFonts w:asciiTheme="minorHAnsi" w:hAnsiTheme="minorHAnsi" w:cstheme="minorHAnsi"/>
          <w:b/>
        </w:rPr>
      </w:pPr>
      <w:r w:rsidRPr="0051058D">
        <w:rPr>
          <w:rFonts w:asciiTheme="minorHAnsi" w:hAnsiTheme="minorHAnsi" w:cstheme="minorHAnsi"/>
          <w:b/>
        </w:rPr>
        <w:t>8. Conţinuturi</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2311"/>
        <w:gridCol w:w="2781"/>
      </w:tblGrid>
      <w:tr w:rsidR="008027E9" w:rsidRPr="0051058D" w14:paraId="01B30B56" w14:textId="77777777" w:rsidTr="00602FF3">
        <w:tc>
          <w:tcPr>
            <w:tcW w:w="5549" w:type="dxa"/>
            <w:shd w:val="clear" w:color="auto" w:fill="D9D9D9"/>
          </w:tcPr>
          <w:p w14:paraId="43D142FA"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8.1 Curs</w:t>
            </w:r>
          </w:p>
        </w:tc>
        <w:tc>
          <w:tcPr>
            <w:tcW w:w="2311" w:type="dxa"/>
          </w:tcPr>
          <w:p w14:paraId="4E034A22"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Metode de predare</w:t>
            </w:r>
          </w:p>
        </w:tc>
        <w:tc>
          <w:tcPr>
            <w:tcW w:w="2781" w:type="dxa"/>
          </w:tcPr>
          <w:p w14:paraId="6F3FE7F8"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Observaţii</w:t>
            </w:r>
          </w:p>
        </w:tc>
      </w:tr>
      <w:tr w:rsidR="0057486B" w:rsidRPr="0051058D" w14:paraId="19157A60" w14:textId="77777777" w:rsidTr="00602FF3">
        <w:tc>
          <w:tcPr>
            <w:tcW w:w="5549" w:type="dxa"/>
            <w:shd w:val="clear" w:color="auto" w:fill="D9D9D9"/>
          </w:tcPr>
          <w:p w14:paraId="5D86C25C"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b/>
              </w:rPr>
              <w:t>Prezentarea structurii cursului.</w:t>
            </w:r>
            <w:r w:rsidRPr="0051058D">
              <w:rPr>
                <w:rFonts w:asciiTheme="minorHAnsi" w:hAnsiTheme="minorHAnsi" w:cstheme="minorHAnsi"/>
              </w:rPr>
              <w:t xml:space="preserve"> Prezentarea cerintelor pentru curs.</w:t>
            </w:r>
          </w:p>
          <w:p w14:paraId="15DB23B5" w14:textId="77777777" w:rsidR="00C41B1F" w:rsidRPr="0051058D" w:rsidRDefault="00C41B1F" w:rsidP="00C41B1F">
            <w:pPr>
              <w:spacing w:after="160" w:line="360" w:lineRule="auto"/>
              <w:jc w:val="both"/>
              <w:rPr>
                <w:rFonts w:asciiTheme="minorHAnsi" w:hAnsiTheme="minorHAnsi" w:cstheme="minorHAnsi"/>
              </w:rPr>
            </w:pPr>
            <w:r w:rsidRPr="0051058D">
              <w:rPr>
                <w:rFonts w:asciiTheme="minorHAnsi" w:hAnsiTheme="minorHAnsi" w:cstheme="minorHAnsi"/>
              </w:rPr>
              <w:t>INTRODUCERE – LA CE BUN?</w:t>
            </w:r>
          </w:p>
          <w:p w14:paraId="4CC687A2" w14:textId="77777777" w:rsidR="00C41B1F" w:rsidRPr="0051058D" w:rsidRDefault="00C41B1F" w:rsidP="004A6B6A">
            <w:pPr>
              <w:spacing w:after="0" w:line="240" w:lineRule="auto"/>
              <w:rPr>
                <w:rFonts w:asciiTheme="minorHAnsi" w:hAnsiTheme="minorHAnsi" w:cstheme="minorHAnsi"/>
              </w:rPr>
            </w:pPr>
          </w:p>
        </w:tc>
        <w:tc>
          <w:tcPr>
            <w:tcW w:w="2311" w:type="dxa"/>
          </w:tcPr>
          <w:p w14:paraId="774E1DD4"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0ADB45E8"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758D7C3B" w14:textId="77777777" w:rsidTr="00602FF3">
        <w:tc>
          <w:tcPr>
            <w:tcW w:w="5549" w:type="dxa"/>
            <w:shd w:val="clear" w:color="auto" w:fill="D9D9D9"/>
          </w:tcPr>
          <w:p w14:paraId="27DD4181" w14:textId="1F810F1B" w:rsidR="00237A18" w:rsidRPr="0051058D" w:rsidRDefault="00237A18" w:rsidP="00237A18">
            <w:pPr>
              <w:spacing w:after="160" w:line="360" w:lineRule="auto"/>
              <w:jc w:val="both"/>
              <w:rPr>
                <w:rFonts w:asciiTheme="minorHAnsi" w:hAnsiTheme="minorHAnsi" w:cstheme="minorHAnsi"/>
              </w:rPr>
            </w:pPr>
            <w:r w:rsidRPr="0051058D">
              <w:rPr>
                <w:rFonts w:asciiTheme="minorHAnsi" w:hAnsiTheme="minorHAnsi" w:cstheme="minorHAnsi"/>
              </w:rPr>
              <w:t>PRINCIPALELE ABORDĂRI ALE ETICII</w:t>
            </w:r>
          </w:p>
          <w:p w14:paraId="680464FA" w14:textId="6E26A70F" w:rsidR="0057486B" w:rsidRPr="0051058D" w:rsidRDefault="0057486B" w:rsidP="007D4839">
            <w:pPr>
              <w:tabs>
                <w:tab w:val="left" w:pos="0"/>
              </w:tabs>
              <w:spacing w:after="0" w:line="240" w:lineRule="auto"/>
              <w:ind w:hanging="360"/>
              <w:jc w:val="both"/>
              <w:rPr>
                <w:rFonts w:asciiTheme="minorHAnsi" w:hAnsiTheme="minorHAnsi" w:cstheme="minorHAnsi"/>
              </w:rPr>
            </w:pPr>
          </w:p>
        </w:tc>
        <w:tc>
          <w:tcPr>
            <w:tcW w:w="2311" w:type="dxa"/>
          </w:tcPr>
          <w:p w14:paraId="0BA2BC31"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7D1A5074"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1551D77F" w14:textId="77777777" w:rsidTr="00602FF3">
        <w:tc>
          <w:tcPr>
            <w:tcW w:w="5549" w:type="dxa"/>
            <w:shd w:val="clear" w:color="auto" w:fill="D9D9D9"/>
          </w:tcPr>
          <w:p w14:paraId="42D02505" w14:textId="77777777" w:rsidR="00815F34" w:rsidRPr="0051058D" w:rsidRDefault="00815F34" w:rsidP="00815F34">
            <w:pPr>
              <w:spacing w:after="160" w:line="360" w:lineRule="auto"/>
              <w:jc w:val="both"/>
              <w:rPr>
                <w:rFonts w:asciiTheme="minorHAnsi" w:hAnsiTheme="minorHAnsi" w:cstheme="minorHAnsi"/>
              </w:rPr>
            </w:pPr>
            <w:r w:rsidRPr="0051058D">
              <w:rPr>
                <w:rFonts w:asciiTheme="minorHAnsi" w:hAnsiTheme="minorHAnsi" w:cstheme="minorHAnsi"/>
              </w:rPr>
              <w:t>RELAȚIA CU SINE – MORALITATE, WELLBEING, SELF-CARE</w:t>
            </w:r>
          </w:p>
          <w:p w14:paraId="4FE3DAA5" w14:textId="6BE555C8" w:rsidR="0057486B" w:rsidRPr="0051058D" w:rsidRDefault="0057486B" w:rsidP="004A6B6A">
            <w:pPr>
              <w:spacing w:after="0" w:line="240" w:lineRule="auto"/>
              <w:rPr>
                <w:rFonts w:asciiTheme="minorHAnsi" w:hAnsiTheme="minorHAnsi" w:cstheme="minorHAnsi"/>
                <w:b/>
              </w:rPr>
            </w:pPr>
          </w:p>
        </w:tc>
        <w:tc>
          <w:tcPr>
            <w:tcW w:w="2311" w:type="dxa"/>
          </w:tcPr>
          <w:p w14:paraId="7347C57A"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236FDBD9"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33B05AD3" w14:textId="77777777" w:rsidTr="00602FF3">
        <w:tc>
          <w:tcPr>
            <w:tcW w:w="5549" w:type="dxa"/>
            <w:shd w:val="clear" w:color="auto" w:fill="D9D9D9"/>
          </w:tcPr>
          <w:p w14:paraId="3518E0A4" w14:textId="77777777" w:rsidR="00152B96" w:rsidRPr="0051058D" w:rsidRDefault="00152B96" w:rsidP="00152B96">
            <w:pPr>
              <w:spacing w:after="160" w:line="360" w:lineRule="auto"/>
              <w:jc w:val="both"/>
              <w:rPr>
                <w:rFonts w:asciiTheme="minorHAnsi" w:hAnsiTheme="minorHAnsi" w:cstheme="minorHAnsi"/>
              </w:rPr>
            </w:pPr>
            <w:r w:rsidRPr="0051058D">
              <w:rPr>
                <w:rFonts w:asciiTheme="minorHAnsi" w:hAnsiTheme="minorHAnsi" w:cstheme="minorHAnsi"/>
              </w:rPr>
              <w:t>RELAȚIA CU DUMNEZEU  - ETICA CREȘTINĂ</w:t>
            </w:r>
          </w:p>
          <w:p w14:paraId="3D89B549" w14:textId="77777777" w:rsidR="0057486B" w:rsidRPr="0051058D" w:rsidRDefault="0057486B" w:rsidP="004A6B6A">
            <w:pPr>
              <w:spacing w:after="0" w:line="240" w:lineRule="auto"/>
              <w:rPr>
                <w:rFonts w:asciiTheme="minorHAnsi" w:hAnsiTheme="minorHAnsi" w:cstheme="minorHAnsi"/>
                <w:b/>
              </w:rPr>
            </w:pPr>
          </w:p>
        </w:tc>
        <w:tc>
          <w:tcPr>
            <w:tcW w:w="2311" w:type="dxa"/>
          </w:tcPr>
          <w:p w14:paraId="66FC8403"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006166C6"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3961401A" w14:textId="77777777" w:rsidTr="00602FF3">
        <w:tc>
          <w:tcPr>
            <w:tcW w:w="5549" w:type="dxa"/>
            <w:shd w:val="clear" w:color="auto" w:fill="D9D9D9"/>
          </w:tcPr>
          <w:p w14:paraId="6AA53DAC" w14:textId="77777777" w:rsidR="00964D61" w:rsidRPr="0051058D" w:rsidRDefault="00964D61" w:rsidP="00964D61">
            <w:pPr>
              <w:spacing w:after="160" w:line="360" w:lineRule="auto"/>
              <w:jc w:val="both"/>
              <w:rPr>
                <w:rFonts w:asciiTheme="minorHAnsi" w:hAnsiTheme="minorHAnsi" w:cstheme="minorHAnsi"/>
              </w:rPr>
            </w:pPr>
            <w:r w:rsidRPr="0051058D">
              <w:rPr>
                <w:rFonts w:asciiTheme="minorHAnsi" w:hAnsiTheme="minorHAnsi" w:cstheme="minorHAnsi"/>
              </w:rPr>
              <w:t>RELAȚIA CU CEILALȚI – DRAGOSTE, SEXUALITATE, RELAȚII</w:t>
            </w:r>
          </w:p>
          <w:p w14:paraId="0F992088" w14:textId="5818BD89" w:rsidR="0057486B" w:rsidRPr="0051058D" w:rsidRDefault="0057486B" w:rsidP="005E2C9D">
            <w:pPr>
              <w:spacing w:after="0" w:line="240" w:lineRule="auto"/>
              <w:rPr>
                <w:rFonts w:asciiTheme="minorHAnsi" w:hAnsiTheme="minorHAnsi" w:cstheme="minorHAnsi"/>
                <w:b/>
              </w:rPr>
            </w:pPr>
          </w:p>
        </w:tc>
        <w:tc>
          <w:tcPr>
            <w:tcW w:w="2311" w:type="dxa"/>
          </w:tcPr>
          <w:p w14:paraId="0081B509"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0B0AD385"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5C5016D4" w14:textId="77777777" w:rsidTr="00602FF3">
        <w:tc>
          <w:tcPr>
            <w:tcW w:w="5549" w:type="dxa"/>
            <w:shd w:val="clear" w:color="auto" w:fill="D9D9D9"/>
          </w:tcPr>
          <w:p w14:paraId="5201C0C1" w14:textId="77777777" w:rsidR="00786704" w:rsidRPr="0051058D" w:rsidRDefault="00786704" w:rsidP="00786704">
            <w:pPr>
              <w:spacing w:after="160" w:line="360" w:lineRule="auto"/>
              <w:jc w:val="both"/>
              <w:rPr>
                <w:rFonts w:asciiTheme="minorHAnsi" w:hAnsiTheme="minorHAnsi" w:cstheme="minorHAnsi"/>
              </w:rPr>
            </w:pPr>
            <w:r w:rsidRPr="0051058D">
              <w:rPr>
                <w:rFonts w:asciiTheme="minorHAnsi" w:hAnsiTheme="minorHAnsi" w:cstheme="minorHAnsi"/>
              </w:rPr>
              <w:t>RELAȚIA CU CEILALȚI – AVORTUL</w:t>
            </w:r>
          </w:p>
          <w:p w14:paraId="063AD40F" w14:textId="77777777" w:rsidR="0057486B" w:rsidRPr="0051058D" w:rsidRDefault="0057486B" w:rsidP="004A6B6A">
            <w:pPr>
              <w:spacing w:after="0" w:line="240" w:lineRule="auto"/>
              <w:rPr>
                <w:rFonts w:asciiTheme="minorHAnsi" w:hAnsiTheme="minorHAnsi" w:cstheme="minorHAnsi"/>
                <w:b/>
              </w:rPr>
            </w:pPr>
          </w:p>
        </w:tc>
        <w:tc>
          <w:tcPr>
            <w:tcW w:w="2311" w:type="dxa"/>
          </w:tcPr>
          <w:p w14:paraId="19E5F654"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2627B4CE"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04032A8B" w14:textId="77777777" w:rsidTr="00602FF3">
        <w:tc>
          <w:tcPr>
            <w:tcW w:w="5549" w:type="dxa"/>
            <w:shd w:val="clear" w:color="auto" w:fill="D9D9D9"/>
          </w:tcPr>
          <w:p w14:paraId="41CDD861" w14:textId="77777777" w:rsidR="00786704" w:rsidRPr="0051058D" w:rsidRDefault="00786704" w:rsidP="00786704">
            <w:pPr>
              <w:spacing w:after="160" w:line="360" w:lineRule="auto"/>
              <w:jc w:val="both"/>
              <w:rPr>
                <w:rFonts w:asciiTheme="minorHAnsi" w:hAnsiTheme="minorHAnsi" w:cstheme="minorHAnsi"/>
              </w:rPr>
            </w:pPr>
            <w:r w:rsidRPr="0051058D">
              <w:rPr>
                <w:rFonts w:asciiTheme="minorHAnsi" w:hAnsiTheme="minorHAnsi" w:cstheme="minorHAnsi"/>
              </w:rPr>
              <w:t>RELAȚIA CU CEILALȚI – NOILE TEHNOLOGII REPRODUCTIVE, MAME SUROGAT</w:t>
            </w:r>
          </w:p>
          <w:p w14:paraId="2285863C" w14:textId="77777777" w:rsidR="0057486B" w:rsidRPr="0051058D" w:rsidRDefault="0057486B" w:rsidP="004A6B6A">
            <w:pPr>
              <w:spacing w:after="0" w:line="240" w:lineRule="auto"/>
              <w:rPr>
                <w:rFonts w:asciiTheme="minorHAnsi" w:hAnsiTheme="minorHAnsi" w:cstheme="minorHAnsi"/>
                <w:b/>
              </w:rPr>
            </w:pPr>
          </w:p>
        </w:tc>
        <w:tc>
          <w:tcPr>
            <w:tcW w:w="2311" w:type="dxa"/>
          </w:tcPr>
          <w:p w14:paraId="777B8329"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5863B427"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4D306938" w14:textId="77777777" w:rsidTr="00602FF3">
        <w:tc>
          <w:tcPr>
            <w:tcW w:w="5549" w:type="dxa"/>
            <w:shd w:val="clear" w:color="auto" w:fill="D9D9D9"/>
          </w:tcPr>
          <w:p w14:paraId="677D5AA6" w14:textId="77777777" w:rsidR="00786704" w:rsidRPr="0051058D" w:rsidRDefault="00786704" w:rsidP="00786704">
            <w:pPr>
              <w:spacing w:after="160" w:line="360" w:lineRule="auto"/>
              <w:jc w:val="both"/>
              <w:rPr>
                <w:rFonts w:asciiTheme="minorHAnsi" w:hAnsiTheme="minorHAnsi" w:cstheme="minorHAnsi"/>
              </w:rPr>
            </w:pPr>
            <w:r w:rsidRPr="0051058D">
              <w:rPr>
                <w:rFonts w:asciiTheme="minorHAnsi" w:hAnsiTheme="minorHAnsi" w:cstheme="minorHAnsi"/>
              </w:rPr>
              <w:t>RELAȚIA CU CEILALȚI – EUTANASIA</w:t>
            </w:r>
          </w:p>
          <w:p w14:paraId="405BA47C" w14:textId="77777777" w:rsidR="0057486B" w:rsidRPr="0051058D" w:rsidRDefault="0057486B" w:rsidP="004A6B6A">
            <w:pPr>
              <w:spacing w:after="0" w:line="240" w:lineRule="auto"/>
              <w:rPr>
                <w:rFonts w:asciiTheme="minorHAnsi" w:hAnsiTheme="minorHAnsi" w:cstheme="minorHAnsi"/>
                <w:b/>
              </w:rPr>
            </w:pPr>
          </w:p>
        </w:tc>
        <w:tc>
          <w:tcPr>
            <w:tcW w:w="2311" w:type="dxa"/>
          </w:tcPr>
          <w:p w14:paraId="16C21133"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 xml:space="preserve">Expunerea unui set de concepte și teorii cu privire la tema cursului. Discutarea </w:t>
            </w:r>
            <w:r w:rsidRPr="0051058D">
              <w:rPr>
                <w:rFonts w:asciiTheme="minorHAnsi" w:hAnsiTheme="minorHAnsi" w:cstheme="minorHAnsi"/>
              </w:rPr>
              <w:lastRenderedPageBreak/>
              <w:t>interactivă a unor exemple.</w:t>
            </w:r>
          </w:p>
        </w:tc>
        <w:tc>
          <w:tcPr>
            <w:tcW w:w="2781" w:type="dxa"/>
          </w:tcPr>
          <w:p w14:paraId="2E1A9770"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lastRenderedPageBreak/>
              <w:t>Studenții au obligația de a citi bibliografia obligatorie  indicată in silabus.</w:t>
            </w:r>
          </w:p>
        </w:tc>
      </w:tr>
      <w:tr w:rsidR="0057486B" w:rsidRPr="0051058D" w14:paraId="3F881DEA" w14:textId="77777777" w:rsidTr="00602FF3">
        <w:tc>
          <w:tcPr>
            <w:tcW w:w="5549" w:type="dxa"/>
            <w:shd w:val="clear" w:color="auto" w:fill="D9D9D9"/>
          </w:tcPr>
          <w:p w14:paraId="15C63B47" w14:textId="77777777" w:rsidR="009D7DEB" w:rsidRPr="0051058D" w:rsidRDefault="009D7DEB" w:rsidP="009D7DEB">
            <w:pPr>
              <w:spacing w:after="160" w:line="360" w:lineRule="auto"/>
              <w:jc w:val="both"/>
              <w:rPr>
                <w:rFonts w:asciiTheme="minorHAnsi" w:hAnsiTheme="minorHAnsi" w:cstheme="minorHAnsi"/>
              </w:rPr>
            </w:pPr>
            <w:r w:rsidRPr="0051058D">
              <w:rPr>
                <w:rFonts w:asciiTheme="minorHAnsi" w:hAnsiTheme="minorHAnsi" w:cstheme="minorHAnsi"/>
              </w:rPr>
              <w:t>RELAȚIA CU CEILALȚI – COMUNITATEA, FAMILIA, PRIETENII ȘI „CEILALȚI”</w:t>
            </w:r>
          </w:p>
          <w:p w14:paraId="554178C3" w14:textId="482C0F8E" w:rsidR="0057486B" w:rsidRPr="0051058D" w:rsidRDefault="0057486B" w:rsidP="004A6B6A">
            <w:pPr>
              <w:spacing w:after="0" w:line="240" w:lineRule="auto"/>
              <w:rPr>
                <w:rFonts w:asciiTheme="minorHAnsi" w:hAnsiTheme="minorHAnsi" w:cstheme="minorHAnsi"/>
                <w:b/>
              </w:rPr>
            </w:pPr>
          </w:p>
        </w:tc>
        <w:tc>
          <w:tcPr>
            <w:tcW w:w="2311" w:type="dxa"/>
          </w:tcPr>
          <w:p w14:paraId="4BC2AE80"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06AD404A"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160B5B1E" w14:textId="77777777" w:rsidTr="00602FF3">
        <w:tc>
          <w:tcPr>
            <w:tcW w:w="5549" w:type="dxa"/>
            <w:shd w:val="clear" w:color="auto" w:fill="D9D9D9"/>
          </w:tcPr>
          <w:p w14:paraId="7E277528" w14:textId="77777777" w:rsidR="00C50459" w:rsidRPr="0051058D" w:rsidRDefault="00C50459" w:rsidP="00C50459">
            <w:pPr>
              <w:spacing w:after="160" w:line="360" w:lineRule="auto"/>
              <w:jc w:val="both"/>
              <w:rPr>
                <w:rFonts w:asciiTheme="minorHAnsi" w:hAnsiTheme="minorHAnsi" w:cstheme="minorHAnsi"/>
              </w:rPr>
            </w:pPr>
            <w:r w:rsidRPr="0051058D">
              <w:rPr>
                <w:rFonts w:asciiTheme="minorHAnsi" w:hAnsiTheme="minorHAnsi" w:cstheme="minorHAnsi"/>
              </w:rPr>
              <w:t>RELAȚIA CU CEILALȚI – POLITICA ȘI SOCIETATEA</w:t>
            </w:r>
          </w:p>
          <w:p w14:paraId="63F07B56" w14:textId="5D5D8BCF" w:rsidR="0057486B" w:rsidRPr="0051058D" w:rsidRDefault="0057486B" w:rsidP="004A6B6A">
            <w:pPr>
              <w:spacing w:after="0" w:line="240" w:lineRule="auto"/>
              <w:rPr>
                <w:rFonts w:asciiTheme="minorHAnsi" w:hAnsiTheme="minorHAnsi" w:cstheme="minorHAnsi"/>
                <w:b/>
              </w:rPr>
            </w:pPr>
          </w:p>
        </w:tc>
        <w:tc>
          <w:tcPr>
            <w:tcW w:w="2311" w:type="dxa"/>
          </w:tcPr>
          <w:p w14:paraId="1BB89093"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128F1452"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57486B" w:rsidRPr="0051058D" w14:paraId="40093184" w14:textId="77777777" w:rsidTr="00602FF3">
        <w:tc>
          <w:tcPr>
            <w:tcW w:w="5549" w:type="dxa"/>
            <w:shd w:val="clear" w:color="auto" w:fill="D9D9D9"/>
          </w:tcPr>
          <w:p w14:paraId="3A57E940" w14:textId="77777777" w:rsidR="000564FE" w:rsidRPr="0051058D" w:rsidRDefault="000564FE" w:rsidP="000564FE">
            <w:pPr>
              <w:spacing w:after="160" w:line="360" w:lineRule="auto"/>
              <w:jc w:val="both"/>
              <w:rPr>
                <w:rFonts w:asciiTheme="minorHAnsi" w:hAnsiTheme="minorHAnsi" w:cstheme="minorHAnsi"/>
              </w:rPr>
            </w:pPr>
            <w:r w:rsidRPr="0051058D">
              <w:rPr>
                <w:rFonts w:asciiTheme="minorHAnsi" w:hAnsiTheme="minorHAnsi" w:cstheme="minorHAnsi"/>
              </w:rPr>
              <w:t>RELAȚIA CU NATURA – ETICA MEDIULUI, SCHIMBĂRI CLIMATICE, RESPONSABILITATE, STATUTUL MORAL AL ANIMALELOR, ANIMAL RIGHTS</w:t>
            </w:r>
          </w:p>
          <w:p w14:paraId="4CB352C2" w14:textId="68C95A24" w:rsidR="0057486B" w:rsidRPr="0051058D" w:rsidRDefault="0057486B" w:rsidP="004A6B6A">
            <w:pPr>
              <w:spacing w:after="0" w:line="240" w:lineRule="auto"/>
              <w:rPr>
                <w:rFonts w:asciiTheme="minorHAnsi" w:hAnsiTheme="minorHAnsi" w:cstheme="minorHAnsi"/>
                <w:b/>
              </w:rPr>
            </w:pPr>
          </w:p>
        </w:tc>
        <w:tc>
          <w:tcPr>
            <w:tcW w:w="2311" w:type="dxa"/>
          </w:tcPr>
          <w:p w14:paraId="167AB38C"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Expunerea unui set de concepte și teorii cu privire la tema cursului. Discutarea interactivă a unor exemple.</w:t>
            </w:r>
          </w:p>
        </w:tc>
        <w:tc>
          <w:tcPr>
            <w:tcW w:w="2781" w:type="dxa"/>
          </w:tcPr>
          <w:p w14:paraId="7C46B7E1" w14:textId="77777777" w:rsidR="0057486B" w:rsidRPr="0051058D" w:rsidRDefault="0057486B" w:rsidP="004A6B6A">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w:t>
            </w:r>
          </w:p>
        </w:tc>
      </w:tr>
      <w:tr w:rsidR="004F1B4B" w:rsidRPr="0051058D" w14:paraId="588302C4" w14:textId="77777777" w:rsidTr="00602FF3">
        <w:tc>
          <w:tcPr>
            <w:tcW w:w="5549" w:type="dxa"/>
            <w:shd w:val="clear" w:color="auto" w:fill="D9D9D9"/>
          </w:tcPr>
          <w:p w14:paraId="476ED303" w14:textId="77777777" w:rsidR="004F1B4B" w:rsidRPr="0051058D" w:rsidRDefault="004F1B4B" w:rsidP="004F1B4B">
            <w:pPr>
              <w:spacing w:after="160" w:line="360" w:lineRule="auto"/>
              <w:jc w:val="both"/>
              <w:rPr>
                <w:rFonts w:asciiTheme="minorHAnsi" w:hAnsiTheme="minorHAnsi" w:cstheme="minorHAnsi"/>
              </w:rPr>
            </w:pPr>
            <w:r w:rsidRPr="0051058D">
              <w:rPr>
                <w:rFonts w:asciiTheme="minorHAnsi" w:hAnsiTheme="minorHAnsi" w:cstheme="minorHAnsi"/>
              </w:rPr>
              <w:t>CONSIDERAȚII FINALE</w:t>
            </w:r>
          </w:p>
          <w:p w14:paraId="6F3E9D2C" w14:textId="77777777" w:rsidR="004F1B4B" w:rsidRPr="0051058D" w:rsidRDefault="004F1B4B" w:rsidP="004F1B4B">
            <w:pPr>
              <w:spacing w:after="0" w:line="240" w:lineRule="auto"/>
              <w:rPr>
                <w:rFonts w:asciiTheme="minorHAnsi" w:hAnsiTheme="minorHAnsi" w:cstheme="minorHAnsi"/>
                <w:b/>
              </w:rPr>
            </w:pPr>
          </w:p>
        </w:tc>
        <w:tc>
          <w:tcPr>
            <w:tcW w:w="2311" w:type="dxa"/>
          </w:tcPr>
          <w:p w14:paraId="50208E74" w14:textId="3139F20F"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Recapitularea conceptelor si metodelor invatate. Discutarea proiectelor de grup.</w:t>
            </w:r>
          </w:p>
        </w:tc>
        <w:tc>
          <w:tcPr>
            <w:tcW w:w="2781" w:type="dxa"/>
          </w:tcPr>
          <w:p w14:paraId="0C05E085" w14:textId="17080218"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Studentii isi vor prezenta progresul facut in realizarea priectelor de grup.</w:t>
            </w:r>
          </w:p>
        </w:tc>
      </w:tr>
      <w:tr w:rsidR="004F1B4B" w:rsidRPr="0051058D" w14:paraId="239BE766" w14:textId="77777777" w:rsidTr="00602FF3">
        <w:tc>
          <w:tcPr>
            <w:tcW w:w="10641" w:type="dxa"/>
            <w:gridSpan w:val="3"/>
            <w:shd w:val="clear" w:color="auto" w:fill="D9D9D9"/>
          </w:tcPr>
          <w:p w14:paraId="722BBFB3"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INTRODUCERE – LA CE BUN?</w:t>
            </w:r>
          </w:p>
          <w:p w14:paraId="13661A0F" w14:textId="77777777" w:rsidR="004F1B4B" w:rsidRPr="0051058D" w:rsidRDefault="004F1B4B" w:rsidP="004F1B4B">
            <w:pPr>
              <w:spacing w:line="360" w:lineRule="auto"/>
              <w:jc w:val="both"/>
              <w:rPr>
                <w:rFonts w:asciiTheme="minorHAnsi" w:hAnsiTheme="minorHAnsi" w:cstheme="minorHAnsi"/>
                <w:color w:val="323232"/>
                <w:shd w:val="clear" w:color="auto" w:fill="FFFFFF"/>
              </w:rPr>
            </w:pPr>
            <w:r w:rsidRPr="0051058D">
              <w:rPr>
                <w:rFonts w:asciiTheme="minorHAnsi" w:hAnsiTheme="minorHAnsi" w:cstheme="minorHAnsi"/>
              </w:rPr>
              <w:t xml:space="preserve">Daniela Cutaș Alexandru Volacu Adrian Miroiu (2021) cap. 1 “Etica aplicată și de ce avem nevoie de ea”, </w:t>
            </w:r>
            <w:r w:rsidRPr="0051058D">
              <w:rPr>
                <w:rFonts w:asciiTheme="minorHAnsi" w:hAnsiTheme="minorHAnsi" w:cstheme="minorHAnsi"/>
                <w:i/>
                <w:iCs/>
                <w:color w:val="323232"/>
                <w:shd w:val="clear" w:color="auto" w:fill="FFFFFF"/>
              </w:rPr>
              <w:t>Teme actuale de etică aplicată</w:t>
            </w:r>
            <w:r w:rsidRPr="0051058D">
              <w:rPr>
                <w:rFonts w:asciiTheme="minorHAnsi" w:hAnsiTheme="minorHAnsi" w:cstheme="minorHAnsi"/>
                <w:color w:val="323232"/>
                <w:shd w:val="clear" w:color="auto" w:fill="FFFFFF"/>
              </w:rPr>
              <w:t xml:space="preserve">, Bucuresti: Polirom. </w:t>
            </w:r>
          </w:p>
          <w:p w14:paraId="4F0277CE"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Goran Collste (2012) “Applied and Professional Ethics”, </w:t>
            </w:r>
            <w:r w:rsidRPr="0051058D">
              <w:rPr>
                <w:rFonts w:asciiTheme="minorHAnsi" w:hAnsiTheme="minorHAnsi" w:cstheme="minorHAnsi"/>
                <w:i/>
                <w:iCs/>
              </w:rPr>
              <w:t>Kemanusiaan</w:t>
            </w:r>
            <w:r w:rsidRPr="0051058D">
              <w:rPr>
                <w:rFonts w:asciiTheme="minorHAnsi" w:hAnsiTheme="minorHAnsi" w:cstheme="minorHAnsi"/>
              </w:rPr>
              <w:t>, vol. 19, No. 1, (2012), 17–33</w:t>
            </w:r>
          </w:p>
          <w:p w14:paraId="1E5C0068"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PRINCIPALELE ABORDĂRI ALE ETICII</w:t>
            </w:r>
          </w:p>
          <w:p w14:paraId="4A884F53"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Tony Fitzpatrick (2018) “Consequence” (pp. 29-44), „Right” (pp. 45-64), “Virtue” (pp. 65-84) in </w:t>
            </w:r>
            <w:r w:rsidRPr="0051058D">
              <w:rPr>
                <w:rFonts w:asciiTheme="minorHAnsi" w:hAnsiTheme="minorHAnsi" w:cstheme="minorHAnsi"/>
                <w:i/>
                <w:iCs/>
              </w:rPr>
              <w:t>Applied ethics and social problems. Moral questions of birth, society and death</w:t>
            </w:r>
            <w:r w:rsidRPr="0051058D">
              <w:rPr>
                <w:rFonts w:asciiTheme="minorHAnsi" w:hAnsiTheme="minorHAnsi" w:cstheme="minorHAnsi"/>
              </w:rPr>
              <w:t>, UK: Policy Press.</w:t>
            </w:r>
          </w:p>
          <w:p w14:paraId="6A58102C"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Christopher Gill (2005) “In What Sense are Ancient Ethical Norms Universal?”, in </w:t>
            </w:r>
            <w:r w:rsidRPr="0051058D">
              <w:rPr>
                <w:rFonts w:asciiTheme="minorHAnsi" w:hAnsiTheme="minorHAnsi" w:cstheme="minorHAnsi"/>
                <w:i/>
              </w:rPr>
              <w:t>Virtue, Norms, and Objectivity Issues in Ancient and Modern Ethics</w:t>
            </w:r>
            <w:r w:rsidRPr="0051058D">
              <w:rPr>
                <w:rFonts w:asciiTheme="minorHAnsi" w:hAnsiTheme="minorHAnsi" w:cstheme="minorHAnsi"/>
              </w:rPr>
              <w:t xml:space="preserve">, Oxford: Oxford University Press. </w:t>
            </w:r>
          </w:p>
          <w:p w14:paraId="489D9A50"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SINE – MORALITATE, WELLBEING, SELF-CARE</w:t>
            </w:r>
          </w:p>
          <w:p w14:paraId="6135D078"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Christie Napa Scollon, Laura A. King (2004) “Is the good life the easy life?”, </w:t>
            </w:r>
            <w:r w:rsidRPr="0051058D">
              <w:rPr>
                <w:rFonts w:asciiTheme="minorHAnsi" w:hAnsiTheme="minorHAnsi" w:cstheme="minorHAnsi"/>
                <w:i/>
                <w:iCs/>
              </w:rPr>
              <w:t>Social Indicators Research</w:t>
            </w:r>
            <w:r w:rsidRPr="0051058D">
              <w:rPr>
                <w:rFonts w:asciiTheme="minorHAnsi" w:hAnsiTheme="minorHAnsi" w:cstheme="minorHAnsi"/>
              </w:rPr>
              <w:t xml:space="preserve"> 68: 127–162.</w:t>
            </w:r>
          </w:p>
          <w:p w14:paraId="688B6A87"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Susan Wolf (1997) “Happiness and meaning: Two aspects of the good life”, </w:t>
            </w:r>
            <w:r w:rsidRPr="0051058D">
              <w:rPr>
                <w:rFonts w:asciiTheme="minorHAnsi" w:hAnsiTheme="minorHAnsi" w:cstheme="minorHAnsi"/>
                <w:i/>
                <w:iCs/>
              </w:rPr>
              <w:t>Social Philosophy &amp; Policy Foundation</w:t>
            </w:r>
            <w:r w:rsidRPr="0051058D">
              <w:rPr>
                <w:rFonts w:asciiTheme="minorHAnsi" w:hAnsiTheme="minorHAnsi" w:cstheme="minorHAnsi"/>
              </w:rPr>
              <w:t>, pp. 207-225.</w:t>
            </w:r>
          </w:p>
          <w:p w14:paraId="78AF4497"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DUMNEZEU  - ETICA CREȘTINĂ</w:t>
            </w:r>
          </w:p>
          <w:p w14:paraId="76E73C8E" w14:textId="77777777" w:rsidR="004F1B4B" w:rsidRPr="0051058D" w:rsidRDefault="004F1B4B" w:rsidP="004F1B4B">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Rowan Williams (2001) “Making moral decisions” in Robin Gill (ed.) </w:t>
            </w:r>
            <w:r w:rsidRPr="0051058D">
              <w:rPr>
                <w:rFonts w:asciiTheme="minorHAnsi" w:hAnsiTheme="minorHAnsi" w:cstheme="minorHAnsi"/>
                <w:i/>
              </w:rPr>
              <w:t>The Cambridge Companion to Christian Ethics</w:t>
            </w:r>
            <w:r w:rsidRPr="0051058D">
              <w:rPr>
                <w:rFonts w:asciiTheme="minorHAnsi" w:hAnsiTheme="minorHAnsi" w:cstheme="minorHAnsi"/>
              </w:rPr>
              <w:t>, New York: Cambridge University Press, pp. 3-15.</w:t>
            </w:r>
          </w:p>
          <w:p w14:paraId="200AFC6A" w14:textId="77777777" w:rsidR="004F1B4B" w:rsidRPr="0051058D" w:rsidRDefault="004F1B4B" w:rsidP="004F1B4B">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lastRenderedPageBreak/>
              <w:t xml:space="preserve">Victor Lee Austin (2012) “What’s Christian about Christian Ethics?”, in </w:t>
            </w:r>
            <w:r w:rsidRPr="0051058D">
              <w:rPr>
                <w:rFonts w:asciiTheme="minorHAnsi" w:hAnsiTheme="minorHAnsi" w:cstheme="minorHAnsi"/>
                <w:i/>
                <w:iCs/>
              </w:rPr>
              <w:t>Christian Ethics. A Guide for the perplexed</w:t>
            </w:r>
            <w:r w:rsidRPr="0051058D">
              <w:rPr>
                <w:rFonts w:asciiTheme="minorHAnsi" w:hAnsiTheme="minorHAnsi" w:cstheme="minorHAnsi"/>
              </w:rPr>
              <w:t>, London: Bloomsbury, pp. 23-43.</w:t>
            </w:r>
          </w:p>
          <w:p w14:paraId="6082267A" w14:textId="77777777" w:rsidR="004F1B4B" w:rsidRPr="0051058D" w:rsidRDefault="004F1B4B" w:rsidP="004F1B4B">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Alban McCoy (2004) </w:t>
            </w:r>
            <w:r w:rsidRPr="0051058D">
              <w:rPr>
                <w:rFonts w:asciiTheme="minorHAnsi" w:hAnsiTheme="minorHAnsi" w:cstheme="minorHAnsi"/>
                <w:i/>
                <w:iCs/>
              </w:rPr>
              <w:t>An Intelligent Person's Guide to Christian Ethics</w:t>
            </w:r>
            <w:r w:rsidRPr="0051058D">
              <w:rPr>
                <w:rFonts w:asciiTheme="minorHAnsi" w:hAnsiTheme="minorHAnsi" w:cstheme="minorHAnsi"/>
              </w:rPr>
              <w:t xml:space="preserve">, London: Continuum, pp. 1-10. </w:t>
            </w:r>
          </w:p>
          <w:p w14:paraId="4E9D192C"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CEILALȚI – DRAGOSTE, SEXUALITATE, RELAȚII</w:t>
            </w:r>
          </w:p>
          <w:p w14:paraId="7BDB91C2" w14:textId="77777777" w:rsidR="004F1B4B" w:rsidRPr="0051058D" w:rsidRDefault="004F1B4B" w:rsidP="004F1B4B">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Robert A. Hinde (2007) “Exchange and Reciprocity: Conflict in Personal Relationships” in </w:t>
            </w:r>
            <w:r w:rsidRPr="0051058D">
              <w:rPr>
                <w:rFonts w:asciiTheme="minorHAnsi" w:hAnsiTheme="minorHAnsi" w:cstheme="minorHAnsi"/>
                <w:i/>
              </w:rPr>
              <w:t>Bending the Rules. Morality in the Modern World from Relationships to Politics and War</w:t>
            </w:r>
            <w:r w:rsidRPr="0051058D">
              <w:rPr>
                <w:rFonts w:asciiTheme="minorHAnsi" w:hAnsiTheme="minorHAnsi" w:cstheme="minorHAnsi"/>
              </w:rPr>
              <w:t>, Oxford: Oxford University Press, pp. 83-109.</w:t>
            </w:r>
          </w:p>
          <w:p w14:paraId="3173CB72"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Stan van Hooft (2013) “Sex, Temperance, and Virtue”, in Michael W. Austin (ed.) (2013) </w:t>
            </w:r>
            <w:r w:rsidRPr="0051058D">
              <w:rPr>
                <w:rFonts w:asciiTheme="minorHAnsi" w:hAnsiTheme="minorHAnsi" w:cstheme="minorHAnsi"/>
                <w:i/>
                <w:iCs/>
              </w:rPr>
              <w:t>Virtues in Action New Essays in Applied Virtue Ethics</w:t>
            </w:r>
            <w:r w:rsidRPr="0051058D">
              <w:rPr>
                <w:rFonts w:asciiTheme="minorHAnsi" w:hAnsiTheme="minorHAnsi" w:cstheme="minorHAnsi"/>
              </w:rPr>
              <w:t>, London: Palgrave Macmillan, pp. 55-69.</w:t>
            </w:r>
          </w:p>
          <w:p w14:paraId="283A7354"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CEILALȚI – AVORTUL</w:t>
            </w:r>
          </w:p>
          <w:p w14:paraId="656719D5"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Elizabeth Jackson, Tyron Goldschmidt, Dustin Crummett, Rebecca Chan (2021) “Abortion” in </w:t>
            </w:r>
            <w:r w:rsidRPr="0051058D">
              <w:rPr>
                <w:rFonts w:asciiTheme="minorHAnsi" w:hAnsiTheme="minorHAnsi" w:cstheme="minorHAnsi"/>
                <w:i/>
                <w:iCs/>
              </w:rPr>
              <w:t>Applied Ethics. An Impartial Introduction</w:t>
            </w:r>
            <w:r w:rsidRPr="0051058D">
              <w:rPr>
                <w:rFonts w:asciiTheme="minorHAnsi" w:hAnsiTheme="minorHAnsi" w:cstheme="minorHAnsi"/>
              </w:rPr>
              <w:t>, Hackett Publishing: Indianapolis/Cambridge, pp. 11-56.</w:t>
            </w:r>
          </w:p>
          <w:p w14:paraId="3F56E2AF"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James C. Swindal, Earl W. Spurgin (2004) “Judith Jarvis Thomson: A Defense of Abortion”, in Harry G. Gensler, Earl W. Spurgin, James C. Swindal, </w:t>
            </w:r>
            <w:r w:rsidRPr="0051058D">
              <w:rPr>
                <w:rFonts w:asciiTheme="minorHAnsi" w:hAnsiTheme="minorHAnsi" w:cstheme="minorHAnsi"/>
                <w:i/>
              </w:rPr>
              <w:t>Ethics. Contemporary Readings</w:t>
            </w:r>
            <w:r w:rsidRPr="0051058D">
              <w:rPr>
                <w:rFonts w:asciiTheme="minorHAnsi" w:hAnsiTheme="minorHAnsi" w:cstheme="minorHAnsi"/>
              </w:rPr>
              <w:t>, New York and London: Routledge, pp. 266-273.</w:t>
            </w:r>
          </w:p>
          <w:p w14:paraId="44FDF87D"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CEILALȚI – NOILE TEHNOLOGII REPRODUCTIVE, MAME SUROGAT</w:t>
            </w:r>
          </w:p>
          <w:p w14:paraId="5E32A59B"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Rosalie Ber (2000) “Ethical issues in gestational surrogacy”, </w:t>
            </w:r>
            <w:r w:rsidRPr="0051058D">
              <w:rPr>
                <w:rFonts w:asciiTheme="minorHAnsi" w:hAnsiTheme="minorHAnsi" w:cstheme="minorHAnsi"/>
                <w:i/>
                <w:iCs/>
              </w:rPr>
              <w:t>Theoretical Medicine and Bioethics</w:t>
            </w:r>
            <w:r w:rsidRPr="0051058D">
              <w:rPr>
                <w:rFonts w:asciiTheme="minorHAnsi" w:hAnsiTheme="minorHAnsi" w:cstheme="minorHAnsi"/>
              </w:rPr>
              <w:t xml:space="preserve"> 21: 153–169.</w:t>
            </w:r>
          </w:p>
          <w:p w14:paraId="5808261D"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Patricia Fronek (2018) “Current perspectives on the ethics of selling international surrogacy support services”, </w:t>
            </w:r>
            <w:r w:rsidRPr="0051058D">
              <w:rPr>
                <w:rFonts w:asciiTheme="minorHAnsi" w:hAnsiTheme="minorHAnsi" w:cstheme="minorHAnsi"/>
                <w:i/>
                <w:iCs/>
              </w:rPr>
              <w:t>Medicolegal and Bioethics</w:t>
            </w:r>
            <w:r w:rsidRPr="0051058D">
              <w:rPr>
                <w:rFonts w:asciiTheme="minorHAnsi" w:hAnsiTheme="minorHAnsi" w:cstheme="minorHAnsi"/>
              </w:rPr>
              <w:t>, 8: 11–20.</w:t>
            </w:r>
          </w:p>
          <w:p w14:paraId="4BAB1B93" w14:textId="77777777" w:rsidR="004F1B4B" w:rsidRPr="0051058D" w:rsidRDefault="004F1B4B" w:rsidP="004F1B4B">
            <w:pPr>
              <w:spacing w:line="360" w:lineRule="auto"/>
              <w:jc w:val="both"/>
              <w:rPr>
                <w:rFonts w:asciiTheme="minorHAnsi" w:hAnsiTheme="minorHAnsi" w:cstheme="minorHAnsi"/>
                <w:bCs/>
              </w:rPr>
            </w:pPr>
            <w:r w:rsidRPr="0051058D">
              <w:rPr>
                <w:rFonts w:asciiTheme="minorHAnsi" w:hAnsiTheme="minorHAnsi" w:cstheme="minorHAnsi"/>
                <w:bCs/>
              </w:rPr>
              <w:t>https://www.abc.net.au/religion/can-surrogacy-be-ethical/10098290</w:t>
            </w:r>
          </w:p>
          <w:p w14:paraId="03D6DE90"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CEILALȚI – EUTANASIA</w:t>
            </w:r>
          </w:p>
          <w:p w14:paraId="6524F714"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Peter Singer (1999) „Taking life: humans”, in </w:t>
            </w:r>
            <w:r w:rsidRPr="0051058D">
              <w:rPr>
                <w:rFonts w:asciiTheme="minorHAnsi" w:hAnsiTheme="minorHAnsi" w:cstheme="minorHAnsi"/>
                <w:i/>
              </w:rPr>
              <w:t>Practical Ethics</w:t>
            </w:r>
            <w:r w:rsidRPr="0051058D">
              <w:rPr>
                <w:rFonts w:asciiTheme="minorHAnsi" w:hAnsiTheme="minorHAnsi" w:cstheme="minorHAnsi"/>
              </w:rPr>
              <w:t>, 2</w:t>
            </w:r>
            <w:r w:rsidRPr="0051058D">
              <w:rPr>
                <w:rFonts w:asciiTheme="minorHAnsi" w:hAnsiTheme="minorHAnsi" w:cstheme="minorHAnsi"/>
                <w:vertAlign w:val="superscript"/>
              </w:rPr>
              <w:t>nd</w:t>
            </w:r>
            <w:r w:rsidRPr="0051058D">
              <w:rPr>
                <w:rFonts w:asciiTheme="minorHAnsi" w:hAnsiTheme="minorHAnsi" w:cstheme="minorHAnsi"/>
              </w:rPr>
              <w:t xml:space="preserve"> edition, Cambridge; Cambridge University Press, pp. 175-217.</w:t>
            </w:r>
          </w:p>
          <w:p w14:paraId="5627A004"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Tony Hope (2004) “Euthanasia: good medical practice, or murder?”, in </w:t>
            </w:r>
            <w:r w:rsidRPr="0051058D">
              <w:rPr>
                <w:rFonts w:asciiTheme="minorHAnsi" w:hAnsiTheme="minorHAnsi" w:cstheme="minorHAnsi"/>
                <w:i/>
              </w:rPr>
              <w:t>Medical</w:t>
            </w:r>
            <w:r w:rsidRPr="0051058D">
              <w:rPr>
                <w:rFonts w:asciiTheme="minorHAnsi" w:hAnsiTheme="minorHAnsi" w:cstheme="minorHAnsi"/>
              </w:rPr>
              <w:t xml:space="preserve"> </w:t>
            </w:r>
            <w:r w:rsidRPr="0051058D">
              <w:rPr>
                <w:rFonts w:asciiTheme="minorHAnsi" w:hAnsiTheme="minorHAnsi" w:cstheme="minorHAnsi"/>
                <w:i/>
              </w:rPr>
              <w:t>ethics. A very short introduction</w:t>
            </w:r>
            <w:r w:rsidRPr="0051058D">
              <w:rPr>
                <w:rFonts w:asciiTheme="minorHAnsi" w:hAnsiTheme="minorHAnsi" w:cstheme="minorHAnsi"/>
              </w:rPr>
              <w:t>, New York: Oxford University Press, pp. 7-26.</w:t>
            </w:r>
          </w:p>
          <w:p w14:paraId="382089B0"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CEILALȚI – COMUNITATEA, FAMILIA, PRIETENII ȘI „CEILALȚI”</w:t>
            </w:r>
          </w:p>
          <w:p w14:paraId="534F085E"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Christian Smith (2010) chapter 8. “Human Dignity”, in </w:t>
            </w:r>
            <w:r w:rsidRPr="0051058D">
              <w:rPr>
                <w:rFonts w:asciiTheme="minorHAnsi" w:hAnsiTheme="minorHAnsi" w:cstheme="minorHAnsi"/>
                <w:i/>
                <w:iCs/>
              </w:rPr>
              <w:t>What Is a Person? Rethinking Humanity, Social Life, and the Moral Good from the Person Up</w:t>
            </w:r>
            <w:r w:rsidRPr="0051058D">
              <w:rPr>
                <w:rFonts w:asciiTheme="minorHAnsi" w:hAnsiTheme="minorHAnsi" w:cstheme="minorHAnsi"/>
              </w:rPr>
              <w:t>, Chicago: The University of Chicago Press, pp. 434-490</w:t>
            </w:r>
          </w:p>
          <w:p w14:paraId="1A00D96A"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Heidi Giebel (2013) “Extend Your Benevolence: Kindness and Generosity in the Family and Beyond”, in Michael W. Austin (ed.) (2013) </w:t>
            </w:r>
            <w:r w:rsidRPr="0051058D">
              <w:rPr>
                <w:rFonts w:asciiTheme="minorHAnsi" w:hAnsiTheme="minorHAnsi" w:cstheme="minorHAnsi"/>
                <w:i/>
                <w:iCs/>
              </w:rPr>
              <w:t>Virtues in Action New Essays in Applied Virtue Ethics</w:t>
            </w:r>
            <w:r w:rsidRPr="0051058D">
              <w:rPr>
                <w:rFonts w:asciiTheme="minorHAnsi" w:hAnsiTheme="minorHAnsi" w:cstheme="minorHAnsi"/>
              </w:rPr>
              <w:t>, London: Palgrave Macmillan, pp. 70-85.</w:t>
            </w:r>
          </w:p>
          <w:p w14:paraId="25F0C771"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CEILALȚI – POLITICA ȘI SOCIETATEA</w:t>
            </w:r>
          </w:p>
          <w:p w14:paraId="21200F65" w14:textId="77777777" w:rsidR="004F1B4B" w:rsidRPr="0051058D" w:rsidRDefault="004F1B4B" w:rsidP="004F1B4B">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lastRenderedPageBreak/>
              <w:t xml:space="preserve">Robert A. Hinde (2007) “Ethics and politics” in </w:t>
            </w:r>
            <w:r w:rsidRPr="0051058D">
              <w:rPr>
                <w:rFonts w:asciiTheme="minorHAnsi" w:hAnsiTheme="minorHAnsi" w:cstheme="minorHAnsi"/>
                <w:i/>
              </w:rPr>
              <w:t>Bending the Rules. Morality in the Modern World from Relationships to Politics and War</w:t>
            </w:r>
            <w:r w:rsidRPr="0051058D">
              <w:rPr>
                <w:rFonts w:asciiTheme="minorHAnsi" w:hAnsiTheme="minorHAnsi" w:cstheme="minorHAnsi"/>
              </w:rPr>
              <w:t>, Oxford: Oxford University Press, pp. 149-170.</w:t>
            </w:r>
          </w:p>
          <w:p w14:paraId="794EAD72"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RELAȚIA CU NATURA – ETICA MEDIULUI, SCHIMBĂRI CLIMATICE, RESPONSABILITATE, STATUTUL MORAL AL ANIMALELOR, ANIMAL RIGHTS</w:t>
            </w:r>
          </w:p>
          <w:p w14:paraId="5452CDB3"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Elizabeth Jackson, Tyron Goldschmidt, Dustin Crummett, Rebecca Chan (2021) “Environmental Ethics” in </w:t>
            </w:r>
            <w:r w:rsidRPr="0051058D">
              <w:rPr>
                <w:rFonts w:asciiTheme="minorHAnsi" w:hAnsiTheme="minorHAnsi" w:cstheme="minorHAnsi"/>
                <w:i/>
                <w:iCs/>
              </w:rPr>
              <w:t>Applied Ethics. An Impartial Introduction</w:t>
            </w:r>
            <w:r w:rsidRPr="0051058D">
              <w:rPr>
                <w:rFonts w:asciiTheme="minorHAnsi" w:hAnsiTheme="minorHAnsi" w:cstheme="minorHAnsi"/>
              </w:rPr>
              <w:t>, Hackett Publishing: Indianapolis/Cambridge, pp. 113-161.</w:t>
            </w:r>
          </w:p>
          <w:p w14:paraId="07AA20B3"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Elizabeth Jackson, Tyron Goldschmidt, Dustin Crummett, Rebecca Chan (2021) “Animal Ethics” in </w:t>
            </w:r>
            <w:r w:rsidRPr="0051058D">
              <w:rPr>
                <w:rFonts w:asciiTheme="minorHAnsi" w:hAnsiTheme="minorHAnsi" w:cstheme="minorHAnsi"/>
                <w:i/>
                <w:iCs/>
              </w:rPr>
              <w:t>Applied Ethics. An Impartial Introduction</w:t>
            </w:r>
            <w:r w:rsidRPr="0051058D">
              <w:rPr>
                <w:rFonts w:asciiTheme="minorHAnsi" w:hAnsiTheme="minorHAnsi" w:cstheme="minorHAnsi"/>
              </w:rPr>
              <w:t>, Hackett Publishing: Indianapolis/Cambridge, pp. 57-112.</w:t>
            </w:r>
          </w:p>
          <w:p w14:paraId="5608A3B9" w14:textId="77777777" w:rsidR="004F1B4B" w:rsidRPr="0051058D" w:rsidRDefault="004F1B4B" w:rsidP="004F1B4B">
            <w:pPr>
              <w:pStyle w:val="ListParagraph"/>
              <w:numPr>
                <w:ilvl w:val="0"/>
                <w:numId w:val="13"/>
              </w:numPr>
              <w:spacing w:after="160" w:line="360" w:lineRule="auto"/>
              <w:jc w:val="both"/>
              <w:rPr>
                <w:rFonts w:asciiTheme="minorHAnsi" w:hAnsiTheme="minorHAnsi" w:cstheme="minorHAnsi"/>
              </w:rPr>
            </w:pPr>
            <w:r w:rsidRPr="0051058D">
              <w:rPr>
                <w:rFonts w:asciiTheme="minorHAnsi" w:hAnsiTheme="minorHAnsi" w:cstheme="minorHAnsi"/>
              </w:rPr>
              <w:t>CONSIDERAȚII FINALE</w:t>
            </w:r>
          </w:p>
          <w:p w14:paraId="247DCAF2"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Robert K. Garcia and Nathan L. King (2013) “Getting Our Minds Out of the Gutter: Fallacies that Foul Our Discourse (and Virtues that Clean it Up)” in Michael W. Austin (ed.) (2013) </w:t>
            </w:r>
            <w:r w:rsidRPr="0051058D">
              <w:rPr>
                <w:rFonts w:asciiTheme="minorHAnsi" w:hAnsiTheme="minorHAnsi" w:cstheme="minorHAnsi"/>
                <w:i/>
                <w:iCs/>
              </w:rPr>
              <w:t>Virtues in Action New Essays in Applied Virtue Ethics</w:t>
            </w:r>
            <w:r w:rsidRPr="0051058D">
              <w:rPr>
                <w:rFonts w:asciiTheme="minorHAnsi" w:hAnsiTheme="minorHAnsi" w:cstheme="minorHAnsi"/>
              </w:rPr>
              <w:t>, London: Palgrave Macmillan, pp. 190-206.</w:t>
            </w:r>
          </w:p>
          <w:p w14:paraId="08DF7E7C" w14:textId="77777777" w:rsidR="004F1B4B" w:rsidRPr="0051058D" w:rsidRDefault="004F1B4B" w:rsidP="004F1B4B">
            <w:pPr>
              <w:spacing w:line="360" w:lineRule="auto"/>
              <w:jc w:val="both"/>
              <w:rPr>
                <w:rFonts w:asciiTheme="minorHAnsi" w:hAnsiTheme="minorHAnsi" w:cstheme="minorHAnsi"/>
              </w:rPr>
            </w:pPr>
            <w:r w:rsidRPr="0051058D">
              <w:rPr>
                <w:rFonts w:asciiTheme="minorHAnsi" w:hAnsiTheme="minorHAnsi" w:cstheme="minorHAnsi"/>
              </w:rPr>
              <w:t xml:space="preserve">Tony Fitzpatrick (2018) “Foundations” in </w:t>
            </w:r>
            <w:r w:rsidRPr="0051058D">
              <w:rPr>
                <w:rFonts w:asciiTheme="minorHAnsi" w:hAnsiTheme="minorHAnsi" w:cstheme="minorHAnsi"/>
                <w:i/>
                <w:iCs/>
              </w:rPr>
              <w:t>Applied ethics and social problems. Moral questions of birth, society and death</w:t>
            </w:r>
            <w:r w:rsidRPr="0051058D">
              <w:rPr>
                <w:rFonts w:asciiTheme="minorHAnsi" w:hAnsiTheme="minorHAnsi" w:cstheme="minorHAnsi"/>
              </w:rPr>
              <w:t>, UK: Policy Press, pp. 9-28.</w:t>
            </w:r>
          </w:p>
          <w:p w14:paraId="530C8D77" w14:textId="77777777" w:rsidR="004F1B4B" w:rsidRPr="0051058D" w:rsidRDefault="004F1B4B" w:rsidP="004F1B4B">
            <w:pPr>
              <w:spacing w:after="0" w:line="240" w:lineRule="auto"/>
              <w:jc w:val="both"/>
              <w:rPr>
                <w:rFonts w:asciiTheme="minorHAnsi" w:hAnsiTheme="minorHAnsi" w:cstheme="minorHAnsi"/>
              </w:rPr>
            </w:pPr>
          </w:p>
        </w:tc>
      </w:tr>
      <w:tr w:rsidR="004F1B4B" w:rsidRPr="0051058D" w14:paraId="6C947112" w14:textId="77777777" w:rsidTr="00602FF3">
        <w:tc>
          <w:tcPr>
            <w:tcW w:w="5549" w:type="dxa"/>
            <w:shd w:val="clear" w:color="auto" w:fill="D9D9D9"/>
          </w:tcPr>
          <w:p w14:paraId="2F08ED60"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lastRenderedPageBreak/>
              <w:t>8.2 Seminar / laborator</w:t>
            </w:r>
          </w:p>
        </w:tc>
        <w:tc>
          <w:tcPr>
            <w:tcW w:w="2311" w:type="dxa"/>
          </w:tcPr>
          <w:p w14:paraId="048753FF"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Metode de predare</w:t>
            </w:r>
          </w:p>
        </w:tc>
        <w:tc>
          <w:tcPr>
            <w:tcW w:w="2781" w:type="dxa"/>
          </w:tcPr>
          <w:p w14:paraId="56AE0220"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Observaţii</w:t>
            </w:r>
          </w:p>
        </w:tc>
      </w:tr>
      <w:tr w:rsidR="004F1B4B" w:rsidRPr="0051058D" w14:paraId="43614688" w14:textId="77777777" w:rsidTr="00602FF3">
        <w:tc>
          <w:tcPr>
            <w:tcW w:w="5549" w:type="dxa"/>
            <w:shd w:val="clear" w:color="auto" w:fill="D9D9D9"/>
          </w:tcPr>
          <w:p w14:paraId="15C2AB83"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b/>
              </w:rPr>
              <w:t>Prezentarea structurii seminarului.</w:t>
            </w:r>
            <w:r w:rsidRPr="0051058D">
              <w:rPr>
                <w:rFonts w:asciiTheme="minorHAnsi" w:hAnsiTheme="minorHAnsi" w:cstheme="minorHAnsi"/>
              </w:rPr>
              <w:t xml:space="preserve"> Prezentarea cerințelor pentru seminar.</w:t>
            </w:r>
          </w:p>
          <w:p w14:paraId="5428DC48" w14:textId="77777777" w:rsidR="004F1B4B" w:rsidRPr="0051058D" w:rsidRDefault="004F1B4B" w:rsidP="004F1B4B">
            <w:pPr>
              <w:spacing w:after="160" w:line="360" w:lineRule="auto"/>
              <w:jc w:val="both"/>
              <w:rPr>
                <w:rFonts w:asciiTheme="minorHAnsi" w:hAnsiTheme="minorHAnsi" w:cstheme="minorHAnsi"/>
              </w:rPr>
            </w:pPr>
            <w:r w:rsidRPr="0051058D">
              <w:rPr>
                <w:rFonts w:asciiTheme="minorHAnsi" w:hAnsiTheme="minorHAnsi" w:cstheme="minorHAnsi"/>
              </w:rPr>
              <w:t>INTRODUCERE – LA CE BUN?</w:t>
            </w:r>
          </w:p>
          <w:p w14:paraId="49B587D5" w14:textId="77777777" w:rsidR="004F1B4B" w:rsidRPr="0051058D" w:rsidRDefault="004F1B4B" w:rsidP="004F1B4B">
            <w:pPr>
              <w:spacing w:after="0" w:line="240" w:lineRule="auto"/>
              <w:rPr>
                <w:rFonts w:asciiTheme="minorHAnsi" w:hAnsiTheme="minorHAnsi" w:cstheme="minorHAnsi"/>
              </w:rPr>
            </w:pPr>
          </w:p>
          <w:p w14:paraId="683A90B0" w14:textId="77777777" w:rsidR="004F1B4B" w:rsidRPr="0051058D" w:rsidRDefault="004F1B4B" w:rsidP="004F1B4B">
            <w:pPr>
              <w:spacing w:after="0" w:line="240" w:lineRule="auto"/>
              <w:rPr>
                <w:rFonts w:asciiTheme="minorHAnsi" w:hAnsiTheme="minorHAnsi" w:cstheme="minorHAnsi"/>
              </w:rPr>
            </w:pPr>
          </w:p>
          <w:p w14:paraId="29CD9072" w14:textId="4946076B" w:rsidR="004F1B4B" w:rsidRPr="0051058D" w:rsidRDefault="004F1B4B" w:rsidP="004F1B4B">
            <w:pPr>
              <w:spacing w:after="0" w:line="240" w:lineRule="auto"/>
              <w:rPr>
                <w:rFonts w:asciiTheme="minorHAnsi" w:hAnsiTheme="minorHAnsi" w:cstheme="minorHAnsi"/>
              </w:rPr>
            </w:pPr>
          </w:p>
        </w:tc>
        <w:tc>
          <w:tcPr>
            <w:tcW w:w="2311" w:type="dxa"/>
          </w:tcPr>
          <w:p w14:paraId="4E2B3D74"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6BE17563"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4F1B4B" w:rsidRPr="0051058D" w14:paraId="13905218" w14:textId="77777777" w:rsidTr="00602FF3">
        <w:tc>
          <w:tcPr>
            <w:tcW w:w="5549" w:type="dxa"/>
            <w:shd w:val="clear" w:color="auto" w:fill="D9D9D9"/>
          </w:tcPr>
          <w:p w14:paraId="698BE275" w14:textId="77777777" w:rsidR="004F1B4B" w:rsidRPr="0051058D" w:rsidRDefault="004F1B4B" w:rsidP="004F1B4B">
            <w:pPr>
              <w:spacing w:after="160" w:line="360" w:lineRule="auto"/>
              <w:jc w:val="both"/>
              <w:rPr>
                <w:rFonts w:asciiTheme="minorHAnsi" w:hAnsiTheme="minorHAnsi" w:cstheme="minorHAnsi"/>
              </w:rPr>
            </w:pPr>
            <w:r w:rsidRPr="0051058D">
              <w:rPr>
                <w:rFonts w:asciiTheme="minorHAnsi" w:hAnsiTheme="minorHAnsi" w:cstheme="minorHAnsi"/>
              </w:rPr>
              <w:t>PRINCIPALELE ABORDĂRI ALE ETICII</w:t>
            </w:r>
          </w:p>
          <w:p w14:paraId="05DBBB15" w14:textId="1E976F96" w:rsidR="004F1B4B" w:rsidRPr="0051058D" w:rsidRDefault="004F1B4B" w:rsidP="004F1B4B">
            <w:pPr>
              <w:spacing w:after="0" w:line="240" w:lineRule="auto"/>
              <w:rPr>
                <w:rFonts w:asciiTheme="minorHAnsi" w:hAnsiTheme="minorHAnsi" w:cstheme="minorHAnsi"/>
              </w:rPr>
            </w:pPr>
          </w:p>
        </w:tc>
        <w:tc>
          <w:tcPr>
            <w:tcW w:w="2311" w:type="dxa"/>
          </w:tcPr>
          <w:p w14:paraId="59A4C8C7"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21B76452"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4F1B4B" w:rsidRPr="0051058D" w14:paraId="1D42445A" w14:textId="77777777" w:rsidTr="00602FF3">
        <w:tc>
          <w:tcPr>
            <w:tcW w:w="5549" w:type="dxa"/>
            <w:shd w:val="clear" w:color="auto" w:fill="D9D9D9"/>
          </w:tcPr>
          <w:p w14:paraId="4F6098DE" w14:textId="77777777" w:rsidR="004F1B4B" w:rsidRPr="0051058D" w:rsidRDefault="004F1B4B" w:rsidP="004F1B4B">
            <w:pPr>
              <w:spacing w:after="160" w:line="360" w:lineRule="auto"/>
              <w:jc w:val="both"/>
              <w:rPr>
                <w:rFonts w:asciiTheme="minorHAnsi" w:hAnsiTheme="minorHAnsi" w:cstheme="minorHAnsi"/>
              </w:rPr>
            </w:pPr>
            <w:r w:rsidRPr="0051058D">
              <w:rPr>
                <w:rFonts w:asciiTheme="minorHAnsi" w:hAnsiTheme="minorHAnsi" w:cstheme="minorHAnsi"/>
              </w:rPr>
              <w:t>RELAȚIA CU SINE – MORALITATE, WELLBEING, SELF-CARE</w:t>
            </w:r>
          </w:p>
          <w:p w14:paraId="22AA0DF4" w14:textId="32A08D8F" w:rsidR="004F1B4B" w:rsidRPr="0051058D" w:rsidRDefault="004F1B4B" w:rsidP="004F1B4B">
            <w:pPr>
              <w:spacing w:after="0" w:line="240" w:lineRule="auto"/>
              <w:rPr>
                <w:rFonts w:asciiTheme="minorHAnsi" w:hAnsiTheme="minorHAnsi" w:cstheme="minorHAnsi"/>
              </w:rPr>
            </w:pPr>
          </w:p>
        </w:tc>
        <w:tc>
          <w:tcPr>
            <w:tcW w:w="2311" w:type="dxa"/>
          </w:tcPr>
          <w:p w14:paraId="70E61C0F"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46CF6429"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 xml:space="preserve">Studenții au obligația de a citi bibliografia obligatorie  indicată in silabus. Studenții împărțiti în grupe își aleg o temă de cercetare pe care o vor dezvolta într-un proiect de cercetare aplicând cunoștințele acumulate la </w:t>
            </w:r>
            <w:r w:rsidRPr="0051058D">
              <w:rPr>
                <w:rFonts w:asciiTheme="minorHAnsi" w:hAnsiTheme="minorHAnsi" w:cstheme="minorHAnsi"/>
              </w:rPr>
              <w:lastRenderedPageBreak/>
              <w:t>cursuri si seminarii la tema respectivă.</w:t>
            </w:r>
          </w:p>
        </w:tc>
      </w:tr>
      <w:tr w:rsidR="004F1B4B" w:rsidRPr="0051058D" w14:paraId="0FA1F757" w14:textId="77777777" w:rsidTr="00602FF3">
        <w:tc>
          <w:tcPr>
            <w:tcW w:w="5549" w:type="dxa"/>
            <w:shd w:val="clear" w:color="auto" w:fill="D9D9D9"/>
          </w:tcPr>
          <w:p w14:paraId="4BD0F038" w14:textId="77777777" w:rsidR="004F1B4B" w:rsidRPr="0051058D" w:rsidRDefault="004F1B4B" w:rsidP="004F1B4B">
            <w:pPr>
              <w:spacing w:after="160" w:line="360" w:lineRule="auto"/>
              <w:jc w:val="both"/>
              <w:rPr>
                <w:rFonts w:asciiTheme="minorHAnsi" w:hAnsiTheme="minorHAnsi" w:cstheme="minorHAnsi"/>
              </w:rPr>
            </w:pPr>
            <w:r w:rsidRPr="0051058D">
              <w:rPr>
                <w:rFonts w:asciiTheme="minorHAnsi" w:hAnsiTheme="minorHAnsi" w:cstheme="minorHAnsi"/>
              </w:rPr>
              <w:lastRenderedPageBreak/>
              <w:t>RELAȚIA CU DUMNEZEU  - ETICA CREȘTINĂ</w:t>
            </w:r>
          </w:p>
          <w:p w14:paraId="1244E0CD" w14:textId="5463660A" w:rsidR="004F1B4B" w:rsidRPr="0051058D" w:rsidRDefault="004F1B4B" w:rsidP="004F1B4B">
            <w:pPr>
              <w:spacing w:after="0" w:line="240" w:lineRule="auto"/>
              <w:jc w:val="both"/>
              <w:rPr>
                <w:rFonts w:asciiTheme="minorHAnsi" w:hAnsiTheme="minorHAnsi" w:cstheme="minorHAnsi"/>
              </w:rPr>
            </w:pPr>
          </w:p>
        </w:tc>
        <w:tc>
          <w:tcPr>
            <w:tcW w:w="2311" w:type="dxa"/>
          </w:tcPr>
          <w:p w14:paraId="7770E379"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40D39257"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4F1B4B" w:rsidRPr="0051058D" w14:paraId="0C3F137B" w14:textId="77777777" w:rsidTr="00602FF3">
        <w:tc>
          <w:tcPr>
            <w:tcW w:w="5549" w:type="dxa"/>
            <w:shd w:val="clear" w:color="auto" w:fill="D9D9D9"/>
          </w:tcPr>
          <w:p w14:paraId="65E0D59D" w14:textId="77777777" w:rsidR="004F1B4B" w:rsidRPr="0051058D" w:rsidRDefault="004F1B4B" w:rsidP="004F1B4B">
            <w:pPr>
              <w:spacing w:after="160" w:line="360" w:lineRule="auto"/>
              <w:jc w:val="both"/>
              <w:rPr>
                <w:rFonts w:asciiTheme="minorHAnsi" w:hAnsiTheme="minorHAnsi" w:cstheme="minorHAnsi"/>
              </w:rPr>
            </w:pPr>
            <w:r w:rsidRPr="0051058D">
              <w:rPr>
                <w:rFonts w:asciiTheme="minorHAnsi" w:hAnsiTheme="minorHAnsi" w:cstheme="minorHAnsi"/>
              </w:rPr>
              <w:t>RELAȚIA CU CEILALȚI – DRAGOSTE, SEXUALITATE, RELAȚII</w:t>
            </w:r>
          </w:p>
          <w:p w14:paraId="539A6F04" w14:textId="044E653A" w:rsidR="004F1B4B" w:rsidRPr="0051058D" w:rsidRDefault="004F1B4B" w:rsidP="004F1B4B">
            <w:pPr>
              <w:spacing w:after="0" w:line="240" w:lineRule="auto"/>
              <w:rPr>
                <w:rFonts w:asciiTheme="minorHAnsi" w:hAnsiTheme="minorHAnsi" w:cstheme="minorHAnsi"/>
              </w:rPr>
            </w:pPr>
          </w:p>
        </w:tc>
        <w:tc>
          <w:tcPr>
            <w:tcW w:w="2311" w:type="dxa"/>
          </w:tcPr>
          <w:p w14:paraId="66A1BEF2"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66274997" w14:textId="77777777" w:rsidR="004F1B4B" w:rsidRPr="0051058D" w:rsidRDefault="004F1B4B" w:rsidP="004F1B4B">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BA6B4F" w:rsidRPr="0051058D" w14:paraId="4DC4A661" w14:textId="77777777" w:rsidTr="00602FF3">
        <w:tc>
          <w:tcPr>
            <w:tcW w:w="5549" w:type="dxa"/>
            <w:shd w:val="clear" w:color="auto" w:fill="D9D9D9"/>
          </w:tcPr>
          <w:p w14:paraId="0BF1A7B2" w14:textId="77777777" w:rsidR="00BA6B4F" w:rsidRPr="0051058D" w:rsidRDefault="00BA6B4F" w:rsidP="00BA6B4F">
            <w:pPr>
              <w:spacing w:after="160" w:line="360" w:lineRule="auto"/>
              <w:jc w:val="both"/>
              <w:rPr>
                <w:rFonts w:asciiTheme="minorHAnsi" w:hAnsiTheme="minorHAnsi" w:cstheme="minorHAnsi"/>
              </w:rPr>
            </w:pPr>
            <w:r w:rsidRPr="0051058D">
              <w:rPr>
                <w:rFonts w:asciiTheme="minorHAnsi" w:hAnsiTheme="minorHAnsi" w:cstheme="minorHAnsi"/>
              </w:rPr>
              <w:t>RELAȚIA CU CEILALȚI – AVORTUL</w:t>
            </w:r>
          </w:p>
          <w:p w14:paraId="6ADAFF31" w14:textId="4E8E2282" w:rsidR="00BA6B4F" w:rsidRPr="0051058D" w:rsidRDefault="00BA6B4F" w:rsidP="00BA6B4F">
            <w:pPr>
              <w:spacing w:after="0" w:line="240" w:lineRule="auto"/>
              <w:rPr>
                <w:rFonts w:asciiTheme="minorHAnsi" w:hAnsiTheme="minorHAnsi" w:cstheme="minorHAnsi"/>
              </w:rPr>
            </w:pPr>
          </w:p>
        </w:tc>
        <w:tc>
          <w:tcPr>
            <w:tcW w:w="2311" w:type="dxa"/>
          </w:tcPr>
          <w:p w14:paraId="6E7CECC4"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4993FFAF"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BA6B4F" w:rsidRPr="0051058D" w14:paraId="2B1DD846" w14:textId="77777777" w:rsidTr="00602FF3">
        <w:tc>
          <w:tcPr>
            <w:tcW w:w="5549" w:type="dxa"/>
            <w:shd w:val="clear" w:color="auto" w:fill="D9D9D9"/>
          </w:tcPr>
          <w:p w14:paraId="50BAFF86" w14:textId="77777777" w:rsidR="00BA6B4F" w:rsidRPr="0051058D" w:rsidRDefault="00BA6B4F" w:rsidP="00BA6B4F">
            <w:pPr>
              <w:spacing w:after="160" w:line="360" w:lineRule="auto"/>
              <w:jc w:val="both"/>
              <w:rPr>
                <w:rFonts w:asciiTheme="minorHAnsi" w:hAnsiTheme="minorHAnsi" w:cstheme="minorHAnsi"/>
              </w:rPr>
            </w:pPr>
            <w:r w:rsidRPr="0051058D">
              <w:rPr>
                <w:rFonts w:asciiTheme="minorHAnsi" w:hAnsiTheme="minorHAnsi" w:cstheme="minorHAnsi"/>
              </w:rPr>
              <w:t>RELAȚIA CU CEILALȚI – NOILE TEHNOLOGII REPRODUCTIVE, MAME SUROGAT</w:t>
            </w:r>
          </w:p>
          <w:p w14:paraId="0C2FADDC" w14:textId="3DCEB729" w:rsidR="00BA6B4F" w:rsidRPr="0051058D" w:rsidRDefault="00BA6B4F" w:rsidP="00BA6B4F">
            <w:pPr>
              <w:spacing w:after="0" w:line="240" w:lineRule="auto"/>
              <w:rPr>
                <w:rFonts w:asciiTheme="minorHAnsi" w:hAnsiTheme="minorHAnsi" w:cstheme="minorHAnsi"/>
              </w:rPr>
            </w:pPr>
          </w:p>
        </w:tc>
        <w:tc>
          <w:tcPr>
            <w:tcW w:w="2311" w:type="dxa"/>
          </w:tcPr>
          <w:p w14:paraId="1C2D8380"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191A9048"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BA6B4F" w:rsidRPr="0051058D" w14:paraId="39D12870" w14:textId="77777777" w:rsidTr="00602FF3">
        <w:tc>
          <w:tcPr>
            <w:tcW w:w="5549" w:type="dxa"/>
            <w:shd w:val="clear" w:color="auto" w:fill="D9D9D9"/>
          </w:tcPr>
          <w:p w14:paraId="30E9A9CC" w14:textId="77777777" w:rsidR="00BA6B4F" w:rsidRPr="0051058D" w:rsidRDefault="00BA6B4F" w:rsidP="00BA6B4F">
            <w:pPr>
              <w:spacing w:after="160" w:line="360" w:lineRule="auto"/>
              <w:jc w:val="both"/>
              <w:rPr>
                <w:rFonts w:asciiTheme="minorHAnsi" w:hAnsiTheme="minorHAnsi" w:cstheme="minorHAnsi"/>
              </w:rPr>
            </w:pPr>
            <w:r w:rsidRPr="0051058D">
              <w:rPr>
                <w:rFonts w:asciiTheme="minorHAnsi" w:hAnsiTheme="minorHAnsi" w:cstheme="minorHAnsi"/>
              </w:rPr>
              <w:t>RELAȚIA CU CEILALȚI – EUTANASIA</w:t>
            </w:r>
          </w:p>
          <w:p w14:paraId="71F8578A" w14:textId="77777777" w:rsidR="00BA6B4F" w:rsidRPr="0051058D" w:rsidRDefault="00BA6B4F" w:rsidP="00BA6B4F">
            <w:pPr>
              <w:spacing w:after="0" w:line="240" w:lineRule="auto"/>
              <w:rPr>
                <w:rFonts w:asciiTheme="minorHAnsi" w:hAnsiTheme="minorHAnsi" w:cstheme="minorHAnsi"/>
              </w:rPr>
            </w:pPr>
          </w:p>
        </w:tc>
        <w:tc>
          <w:tcPr>
            <w:tcW w:w="2311" w:type="dxa"/>
          </w:tcPr>
          <w:p w14:paraId="5F434C8E"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33DCD481"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BA6B4F" w:rsidRPr="0051058D" w14:paraId="03F1DE1B" w14:textId="77777777" w:rsidTr="00602FF3">
        <w:tc>
          <w:tcPr>
            <w:tcW w:w="5549" w:type="dxa"/>
            <w:shd w:val="clear" w:color="auto" w:fill="D9D9D9"/>
          </w:tcPr>
          <w:p w14:paraId="0F23C317" w14:textId="77777777" w:rsidR="00BA6B4F" w:rsidRPr="0051058D" w:rsidRDefault="00BA6B4F" w:rsidP="00BA6B4F">
            <w:pPr>
              <w:spacing w:after="160" w:line="360" w:lineRule="auto"/>
              <w:jc w:val="both"/>
              <w:rPr>
                <w:rFonts w:asciiTheme="minorHAnsi" w:hAnsiTheme="minorHAnsi" w:cstheme="minorHAnsi"/>
              </w:rPr>
            </w:pPr>
            <w:r w:rsidRPr="0051058D">
              <w:rPr>
                <w:rFonts w:asciiTheme="minorHAnsi" w:hAnsiTheme="minorHAnsi" w:cstheme="minorHAnsi"/>
              </w:rPr>
              <w:t>RELAȚIA CU CEILALȚI – COMUNITATEA, FAMILIA, PRIETENII ȘI „CEILALȚI”</w:t>
            </w:r>
          </w:p>
          <w:p w14:paraId="280926C8" w14:textId="3E5562E1" w:rsidR="00BA6B4F" w:rsidRPr="0051058D" w:rsidRDefault="00BA6B4F" w:rsidP="00BA6B4F">
            <w:pPr>
              <w:spacing w:after="0" w:line="240" w:lineRule="auto"/>
              <w:rPr>
                <w:rFonts w:asciiTheme="minorHAnsi" w:hAnsiTheme="minorHAnsi" w:cstheme="minorHAnsi"/>
                <w:b/>
              </w:rPr>
            </w:pPr>
          </w:p>
        </w:tc>
        <w:tc>
          <w:tcPr>
            <w:tcW w:w="2311" w:type="dxa"/>
          </w:tcPr>
          <w:p w14:paraId="0221952F"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 xml:space="preserve">Detalierea si ilustrarea conceptelor și teoriilor cu privire dezbătute  la curs. Discutarea </w:t>
            </w:r>
            <w:r w:rsidRPr="0051058D">
              <w:rPr>
                <w:rFonts w:asciiTheme="minorHAnsi" w:hAnsiTheme="minorHAnsi" w:cstheme="minorHAnsi"/>
              </w:rPr>
              <w:lastRenderedPageBreak/>
              <w:t>interactivă a unor exemple.</w:t>
            </w:r>
          </w:p>
        </w:tc>
        <w:tc>
          <w:tcPr>
            <w:tcW w:w="2781" w:type="dxa"/>
          </w:tcPr>
          <w:p w14:paraId="5D64ED56"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lastRenderedPageBreak/>
              <w:t xml:space="preserve">Studenții au obligația de a citi bibliografia obligatorie  indicată in silabus. Studenții împărțiti în grupe își aleg o temă de cercetare pe care o </w:t>
            </w:r>
            <w:r w:rsidRPr="0051058D">
              <w:rPr>
                <w:rFonts w:asciiTheme="minorHAnsi" w:hAnsiTheme="minorHAnsi" w:cstheme="minorHAnsi"/>
              </w:rPr>
              <w:lastRenderedPageBreak/>
              <w:t>vor dezvolta într-un proiect de cercetare aplicând cunoștințele acumulate la cursuri si seminarii la tema respectivă.</w:t>
            </w:r>
          </w:p>
        </w:tc>
      </w:tr>
      <w:tr w:rsidR="00BA6B4F" w:rsidRPr="0051058D" w14:paraId="24C79B72" w14:textId="77777777" w:rsidTr="00602FF3">
        <w:tc>
          <w:tcPr>
            <w:tcW w:w="5549" w:type="dxa"/>
            <w:shd w:val="clear" w:color="auto" w:fill="D9D9D9"/>
          </w:tcPr>
          <w:p w14:paraId="6A0003DF" w14:textId="77777777" w:rsidR="00BA6B4F" w:rsidRPr="0051058D" w:rsidRDefault="00BA6B4F" w:rsidP="00BA6B4F">
            <w:pPr>
              <w:spacing w:after="160" w:line="360" w:lineRule="auto"/>
              <w:jc w:val="both"/>
              <w:rPr>
                <w:rFonts w:asciiTheme="minorHAnsi" w:hAnsiTheme="minorHAnsi" w:cstheme="minorHAnsi"/>
              </w:rPr>
            </w:pPr>
            <w:r w:rsidRPr="0051058D">
              <w:rPr>
                <w:rFonts w:asciiTheme="minorHAnsi" w:hAnsiTheme="minorHAnsi" w:cstheme="minorHAnsi"/>
              </w:rPr>
              <w:lastRenderedPageBreak/>
              <w:t>RELAȚIA CU CEILALȚI – POLITICA ȘI SOCIETATEA</w:t>
            </w:r>
          </w:p>
          <w:p w14:paraId="70E25E77" w14:textId="6CBF3A69" w:rsidR="00BA6B4F" w:rsidRPr="0051058D" w:rsidRDefault="00BA6B4F" w:rsidP="00BA6B4F">
            <w:pPr>
              <w:spacing w:after="0" w:line="240" w:lineRule="auto"/>
              <w:rPr>
                <w:rFonts w:asciiTheme="minorHAnsi" w:hAnsiTheme="minorHAnsi" w:cstheme="minorHAnsi"/>
                <w:b/>
              </w:rPr>
            </w:pPr>
          </w:p>
        </w:tc>
        <w:tc>
          <w:tcPr>
            <w:tcW w:w="2311" w:type="dxa"/>
          </w:tcPr>
          <w:p w14:paraId="374EDEF6"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67CC5436"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BA6B4F" w:rsidRPr="0051058D" w14:paraId="51521FE3" w14:textId="77777777" w:rsidTr="00602FF3">
        <w:tc>
          <w:tcPr>
            <w:tcW w:w="5549" w:type="dxa"/>
            <w:shd w:val="clear" w:color="auto" w:fill="D9D9D9"/>
          </w:tcPr>
          <w:p w14:paraId="1DA17CE6" w14:textId="77777777" w:rsidR="00BA6B4F" w:rsidRPr="0051058D" w:rsidRDefault="00BA6B4F" w:rsidP="00BA6B4F">
            <w:pPr>
              <w:spacing w:after="160" w:line="360" w:lineRule="auto"/>
              <w:jc w:val="both"/>
              <w:rPr>
                <w:rFonts w:asciiTheme="minorHAnsi" w:hAnsiTheme="minorHAnsi" w:cstheme="minorHAnsi"/>
              </w:rPr>
            </w:pPr>
            <w:r w:rsidRPr="0051058D">
              <w:rPr>
                <w:rFonts w:asciiTheme="minorHAnsi" w:hAnsiTheme="minorHAnsi" w:cstheme="minorHAnsi"/>
              </w:rPr>
              <w:t>RELAȚIA CU NATURA – ETICA MEDIULUI, SCHIMBĂRI CLIMATICE, RESPONSABILITATE, STATUTUL MORAL AL ANIMALELOR, ANIMAL RIGHTS</w:t>
            </w:r>
          </w:p>
          <w:p w14:paraId="48E5DD4E" w14:textId="77777777" w:rsidR="00BA6B4F" w:rsidRPr="0051058D" w:rsidRDefault="00BA6B4F" w:rsidP="00BA6B4F">
            <w:pPr>
              <w:spacing w:after="0" w:line="240" w:lineRule="auto"/>
              <w:rPr>
                <w:rFonts w:asciiTheme="minorHAnsi" w:hAnsiTheme="minorHAnsi" w:cstheme="minorHAnsi"/>
                <w:b/>
              </w:rPr>
            </w:pPr>
          </w:p>
        </w:tc>
        <w:tc>
          <w:tcPr>
            <w:tcW w:w="2311" w:type="dxa"/>
          </w:tcPr>
          <w:p w14:paraId="3567C5B0"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6917CE4C"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BA6B4F" w:rsidRPr="0051058D" w14:paraId="46551BD6" w14:textId="77777777" w:rsidTr="00602FF3">
        <w:tc>
          <w:tcPr>
            <w:tcW w:w="5549" w:type="dxa"/>
            <w:shd w:val="clear" w:color="auto" w:fill="D9D9D9"/>
          </w:tcPr>
          <w:p w14:paraId="574132D5" w14:textId="77777777" w:rsidR="00BA6B4F" w:rsidRPr="0051058D" w:rsidRDefault="00BA6B4F" w:rsidP="00BA6B4F">
            <w:pPr>
              <w:spacing w:after="160" w:line="360" w:lineRule="auto"/>
              <w:jc w:val="both"/>
              <w:rPr>
                <w:rFonts w:asciiTheme="minorHAnsi" w:hAnsiTheme="minorHAnsi" w:cstheme="minorHAnsi"/>
              </w:rPr>
            </w:pPr>
            <w:r w:rsidRPr="0051058D">
              <w:rPr>
                <w:rFonts w:asciiTheme="minorHAnsi" w:hAnsiTheme="minorHAnsi" w:cstheme="minorHAnsi"/>
              </w:rPr>
              <w:t>CONSIDERAȚII FINALE</w:t>
            </w:r>
          </w:p>
          <w:p w14:paraId="569E1EFB" w14:textId="7F30C4D4" w:rsidR="00BA6B4F" w:rsidRPr="0051058D" w:rsidRDefault="00BA6B4F" w:rsidP="00BA6B4F">
            <w:pPr>
              <w:spacing w:after="0" w:line="240" w:lineRule="auto"/>
              <w:rPr>
                <w:rFonts w:asciiTheme="minorHAnsi" w:hAnsiTheme="minorHAnsi" w:cstheme="minorHAnsi"/>
                <w:b/>
              </w:rPr>
            </w:pPr>
          </w:p>
        </w:tc>
        <w:tc>
          <w:tcPr>
            <w:tcW w:w="2311" w:type="dxa"/>
          </w:tcPr>
          <w:p w14:paraId="0B176305" w14:textId="05C26698"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Detalierea si ilustrarea conceptelor și teoriilor cu privire dezbătute  la curs. Discutarea interactivă a unor exemple.</w:t>
            </w:r>
          </w:p>
        </w:tc>
        <w:tc>
          <w:tcPr>
            <w:tcW w:w="2781" w:type="dxa"/>
          </w:tcPr>
          <w:p w14:paraId="1B3E7682" w14:textId="0DE675D1"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Studenții au obligația de a citi bibliografia obligatorie  indicată in silabus. Studenții împărțiti în grupe își aleg o temă de cercetare pe care o vor dezvolta într-un proiect de cercetare aplicând cunoștințele acumulate la cursuri si seminarii la tema respectivă.</w:t>
            </w:r>
          </w:p>
        </w:tc>
      </w:tr>
      <w:tr w:rsidR="00BA6B4F" w:rsidRPr="0051058D" w14:paraId="0CC1B958" w14:textId="77777777" w:rsidTr="00602FF3">
        <w:tc>
          <w:tcPr>
            <w:tcW w:w="10641" w:type="dxa"/>
            <w:gridSpan w:val="3"/>
            <w:shd w:val="clear" w:color="auto" w:fill="D9D9D9"/>
          </w:tcPr>
          <w:p w14:paraId="775BC099" w14:textId="77777777" w:rsidR="00BA6B4F" w:rsidRPr="0051058D" w:rsidRDefault="00BA6B4F" w:rsidP="00BA6B4F">
            <w:pPr>
              <w:spacing w:after="0" w:line="240" w:lineRule="auto"/>
              <w:rPr>
                <w:rFonts w:asciiTheme="minorHAnsi" w:hAnsiTheme="minorHAnsi" w:cstheme="minorHAnsi"/>
              </w:rPr>
            </w:pPr>
            <w:r w:rsidRPr="0051058D">
              <w:rPr>
                <w:rFonts w:asciiTheme="minorHAnsi" w:hAnsiTheme="minorHAnsi" w:cstheme="minorHAnsi"/>
              </w:rPr>
              <w:t>Bibliografie</w:t>
            </w:r>
          </w:p>
          <w:p w14:paraId="15F897E8" w14:textId="77777777" w:rsidR="00BA6B4F" w:rsidRPr="0051058D" w:rsidRDefault="00BA6B4F" w:rsidP="00BA6B4F">
            <w:pPr>
              <w:spacing w:after="0" w:line="240" w:lineRule="auto"/>
              <w:rPr>
                <w:rFonts w:asciiTheme="minorHAnsi" w:hAnsiTheme="minorHAnsi" w:cstheme="minorHAnsi"/>
              </w:rPr>
            </w:pPr>
          </w:p>
          <w:p w14:paraId="0FD8E176"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INTRODUCERE – LA CE BUN?</w:t>
            </w:r>
          </w:p>
          <w:p w14:paraId="0E4E2664" w14:textId="77777777" w:rsidR="00BA6B4F" w:rsidRPr="0051058D" w:rsidRDefault="00BA6B4F" w:rsidP="00BA6B4F">
            <w:pPr>
              <w:spacing w:line="360" w:lineRule="auto"/>
              <w:jc w:val="both"/>
              <w:rPr>
                <w:rFonts w:asciiTheme="minorHAnsi" w:hAnsiTheme="minorHAnsi" w:cstheme="minorHAnsi"/>
                <w:color w:val="323232"/>
                <w:shd w:val="clear" w:color="auto" w:fill="FFFFFF"/>
              </w:rPr>
            </w:pPr>
            <w:r w:rsidRPr="0051058D">
              <w:rPr>
                <w:rFonts w:asciiTheme="minorHAnsi" w:hAnsiTheme="minorHAnsi" w:cstheme="minorHAnsi"/>
              </w:rPr>
              <w:t xml:space="preserve">Daniela Cutaș Alexandru Volacu Adrian Miroiu (2021) cap. 1 “Etica aplicată și de ce avem nevoie de ea”, </w:t>
            </w:r>
            <w:r w:rsidRPr="0051058D">
              <w:rPr>
                <w:rFonts w:asciiTheme="minorHAnsi" w:hAnsiTheme="minorHAnsi" w:cstheme="minorHAnsi"/>
                <w:i/>
                <w:iCs/>
                <w:color w:val="323232"/>
                <w:shd w:val="clear" w:color="auto" w:fill="FFFFFF"/>
              </w:rPr>
              <w:t>Teme actuale de etică aplicată</w:t>
            </w:r>
            <w:r w:rsidRPr="0051058D">
              <w:rPr>
                <w:rFonts w:asciiTheme="minorHAnsi" w:hAnsiTheme="minorHAnsi" w:cstheme="minorHAnsi"/>
                <w:color w:val="323232"/>
                <w:shd w:val="clear" w:color="auto" w:fill="FFFFFF"/>
              </w:rPr>
              <w:t xml:space="preserve">, Bucuresti: Polirom. </w:t>
            </w:r>
          </w:p>
          <w:p w14:paraId="6723787B"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Goran Collste (2012) “Applied and Professional Ethics”, </w:t>
            </w:r>
            <w:r w:rsidRPr="0051058D">
              <w:rPr>
                <w:rFonts w:asciiTheme="minorHAnsi" w:hAnsiTheme="minorHAnsi" w:cstheme="minorHAnsi"/>
                <w:i/>
                <w:iCs/>
              </w:rPr>
              <w:t>Kemanusiaan</w:t>
            </w:r>
            <w:r w:rsidRPr="0051058D">
              <w:rPr>
                <w:rFonts w:asciiTheme="minorHAnsi" w:hAnsiTheme="minorHAnsi" w:cstheme="minorHAnsi"/>
              </w:rPr>
              <w:t>, vol. 19, No. 1, (2012), 17–33</w:t>
            </w:r>
          </w:p>
          <w:p w14:paraId="51BE0B61"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PRINCIPALELE ABORDĂRI ALE ETICII</w:t>
            </w:r>
          </w:p>
          <w:p w14:paraId="02C7623B"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Tony Fitzpatrick (2018) “Consequence” (pp. 29-44), „Right” (pp. 45-64), “Virtue” (pp. 65-84) in </w:t>
            </w:r>
            <w:r w:rsidRPr="0051058D">
              <w:rPr>
                <w:rFonts w:asciiTheme="minorHAnsi" w:hAnsiTheme="minorHAnsi" w:cstheme="minorHAnsi"/>
                <w:i/>
                <w:iCs/>
              </w:rPr>
              <w:t>Applied ethics and social problems. Moral questions of birth, society and death</w:t>
            </w:r>
            <w:r w:rsidRPr="0051058D">
              <w:rPr>
                <w:rFonts w:asciiTheme="minorHAnsi" w:hAnsiTheme="minorHAnsi" w:cstheme="minorHAnsi"/>
              </w:rPr>
              <w:t>, UK: Policy Press.</w:t>
            </w:r>
          </w:p>
          <w:p w14:paraId="36102AAE"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Christopher Gill (2005) “In What Sense are Ancient Ethical Norms Universal?”, in </w:t>
            </w:r>
            <w:r w:rsidRPr="0051058D">
              <w:rPr>
                <w:rFonts w:asciiTheme="minorHAnsi" w:hAnsiTheme="minorHAnsi" w:cstheme="minorHAnsi"/>
                <w:i/>
              </w:rPr>
              <w:t>Virtue, Norms, and Objectivity Issues in Ancient and Modern Ethics</w:t>
            </w:r>
            <w:r w:rsidRPr="0051058D">
              <w:rPr>
                <w:rFonts w:asciiTheme="minorHAnsi" w:hAnsiTheme="minorHAnsi" w:cstheme="minorHAnsi"/>
              </w:rPr>
              <w:t xml:space="preserve">, Oxford: Oxford University Press. </w:t>
            </w:r>
          </w:p>
          <w:p w14:paraId="2542265D" w14:textId="77777777" w:rsidR="00BA6B4F" w:rsidRPr="0051058D" w:rsidRDefault="00BA6B4F" w:rsidP="00BA6B4F">
            <w:pPr>
              <w:spacing w:line="360" w:lineRule="auto"/>
              <w:jc w:val="both"/>
              <w:rPr>
                <w:rFonts w:asciiTheme="minorHAnsi" w:hAnsiTheme="minorHAnsi" w:cstheme="minorHAnsi"/>
              </w:rPr>
            </w:pPr>
          </w:p>
          <w:p w14:paraId="75C67D65"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lastRenderedPageBreak/>
              <w:t>RELAȚIA CU SINE – MORALITATE, WELLBEING, SELF-CARE</w:t>
            </w:r>
          </w:p>
          <w:p w14:paraId="5AC5940F"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Christie Napa Scollon, Laura A. King (2004) “Is the good life the easy life?”, </w:t>
            </w:r>
            <w:r w:rsidRPr="0051058D">
              <w:rPr>
                <w:rFonts w:asciiTheme="minorHAnsi" w:hAnsiTheme="minorHAnsi" w:cstheme="minorHAnsi"/>
                <w:i/>
                <w:iCs/>
              </w:rPr>
              <w:t>Social Indicators Research</w:t>
            </w:r>
            <w:r w:rsidRPr="0051058D">
              <w:rPr>
                <w:rFonts w:asciiTheme="minorHAnsi" w:hAnsiTheme="minorHAnsi" w:cstheme="minorHAnsi"/>
              </w:rPr>
              <w:t xml:space="preserve"> 68: 127–162.</w:t>
            </w:r>
          </w:p>
          <w:p w14:paraId="68CDF3C4"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Susan Wolf (1997) “Happiness and meaning: Two aspects of the good life”, </w:t>
            </w:r>
            <w:r w:rsidRPr="0051058D">
              <w:rPr>
                <w:rFonts w:asciiTheme="minorHAnsi" w:hAnsiTheme="minorHAnsi" w:cstheme="minorHAnsi"/>
                <w:i/>
                <w:iCs/>
              </w:rPr>
              <w:t>Social Philosophy &amp; Policy Foundation</w:t>
            </w:r>
            <w:r w:rsidRPr="0051058D">
              <w:rPr>
                <w:rFonts w:asciiTheme="minorHAnsi" w:hAnsiTheme="minorHAnsi" w:cstheme="minorHAnsi"/>
              </w:rPr>
              <w:t>, pp. 207-225.</w:t>
            </w:r>
          </w:p>
          <w:p w14:paraId="6291052C"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DUMNEZEU  - ETICA CREȘTINĂ</w:t>
            </w:r>
          </w:p>
          <w:p w14:paraId="70805ADF" w14:textId="77777777" w:rsidR="00BA6B4F" w:rsidRPr="0051058D" w:rsidRDefault="00BA6B4F" w:rsidP="00BA6B4F">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Rowan Williams (2001) “Making moral decisions” in Robin Gill (ed.) </w:t>
            </w:r>
            <w:r w:rsidRPr="0051058D">
              <w:rPr>
                <w:rFonts w:asciiTheme="minorHAnsi" w:hAnsiTheme="minorHAnsi" w:cstheme="minorHAnsi"/>
                <w:i/>
              </w:rPr>
              <w:t>The Cambridge Companion to Christian Ethics</w:t>
            </w:r>
            <w:r w:rsidRPr="0051058D">
              <w:rPr>
                <w:rFonts w:asciiTheme="minorHAnsi" w:hAnsiTheme="minorHAnsi" w:cstheme="minorHAnsi"/>
              </w:rPr>
              <w:t>, New York: Cambridge University Press, pp. 3-15.</w:t>
            </w:r>
          </w:p>
          <w:p w14:paraId="072B20D0" w14:textId="77777777" w:rsidR="00BA6B4F" w:rsidRPr="0051058D" w:rsidRDefault="00BA6B4F" w:rsidP="00BA6B4F">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Victor Lee Austin (2012) “What’s Christian about Christian Ethics?”, in </w:t>
            </w:r>
            <w:r w:rsidRPr="0051058D">
              <w:rPr>
                <w:rFonts w:asciiTheme="minorHAnsi" w:hAnsiTheme="minorHAnsi" w:cstheme="minorHAnsi"/>
                <w:i/>
                <w:iCs/>
              </w:rPr>
              <w:t>Christian Ethics. A Guide for the perplexed</w:t>
            </w:r>
            <w:r w:rsidRPr="0051058D">
              <w:rPr>
                <w:rFonts w:asciiTheme="minorHAnsi" w:hAnsiTheme="minorHAnsi" w:cstheme="minorHAnsi"/>
              </w:rPr>
              <w:t>, London: Bloomsbury, pp. 23-43.</w:t>
            </w:r>
          </w:p>
          <w:p w14:paraId="1C969286" w14:textId="77777777" w:rsidR="00BA6B4F" w:rsidRPr="0051058D" w:rsidRDefault="00BA6B4F" w:rsidP="00BA6B4F">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Alban McCoy (2004) </w:t>
            </w:r>
            <w:r w:rsidRPr="0051058D">
              <w:rPr>
                <w:rFonts w:asciiTheme="minorHAnsi" w:hAnsiTheme="minorHAnsi" w:cstheme="minorHAnsi"/>
                <w:i/>
                <w:iCs/>
              </w:rPr>
              <w:t>An Intelligent Person's Guide to Christian Ethics</w:t>
            </w:r>
            <w:r w:rsidRPr="0051058D">
              <w:rPr>
                <w:rFonts w:asciiTheme="minorHAnsi" w:hAnsiTheme="minorHAnsi" w:cstheme="minorHAnsi"/>
              </w:rPr>
              <w:t xml:space="preserve">, London: Continuum, pp. 1-10. </w:t>
            </w:r>
          </w:p>
          <w:p w14:paraId="5DC2394C"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CEILALȚI – DRAGOSTE, SEXUALITATE, RELAȚII</w:t>
            </w:r>
          </w:p>
          <w:p w14:paraId="7F1CFB83" w14:textId="77777777" w:rsidR="00BA6B4F" w:rsidRPr="0051058D" w:rsidRDefault="00BA6B4F" w:rsidP="00BA6B4F">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Robert A. Hinde (2007) “Exchange and Reciprocity: Conflict in Personal Relationships” in </w:t>
            </w:r>
            <w:r w:rsidRPr="0051058D">
              <w:rPr>
                <w:rFonts w:asciiTheme="minorHAnsi" w:hAnsiTheme="minorHAnsi" w:cstheme="minorHAnsi"/>
                <w:i/>
              </w:rPr>
              <w:t>Bending the Rules. Morality in the Modern World from Relationships to Politics and War</w:t>
            </w:r>
            <w:r w:rsidRPr="0051058D">
              <w:rPr>
                <w:rFonts w:asciiTheme="minorHAnsi" w:hAnsiTheme="minorHAnsi" w:cstheme="minorHAnsi"/>
              </w:rPr>
              <w:t>, Oxford: Oxford University Press, pp. 83-109.</w:t>
            </w:r>
          </w:p>
          <w:p w14:paraId="15E9C7CE"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Stan van Hooft (2013) “Sex, Temperance, and Virtue”, in Michael W. Austin (ed.) (2013) </w:t>
            </w:r>
            <w:r w:rsidRPr="0051058D">
              <w:rPr>
                <w:rFonts w:asciiTheme="minorHAnsi" w:hAnsiTheme="minorHAnsi" w:cstheme="minorHAnsi"/>
                <w:i/>
                <w:iCs/>
              </w:rPr>
              <w:t>Virtues in Action New Essays in Applied Virtue Ethics</w:t>
            </w:r>
            <w:r w:rsidRPr="0051058D">
              <w:rPr>
                <w:rFonts w:asciiTheme="minorHAnsi" w:hAnsiTheme="minorHAnsi" w:cstheme="minorHAnsi"/>
              </w:rPr>
              <w:t>, London: Palgrave Macmillan, pp. 55-69.</w:t>
            </w:r>
          </w:p>
          <w:p w14:paraId="37059841"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CEILALȚI – AVORTUL</w:t>
            </w:r>
          </w:p>
          <w:p w14:paraId="6CAEB91F"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Elizabeth Jackson, Tyron Goldschmidt, Dustin Crummett, Rebecca Chan (2021) “Abortion” in </w:t>
            </w:r>
            <w:r w:rsidRPr="0051058D">
              <w:rPr>
                <w:rFonts w:asciiTheme="minorHAnsi" w:hAnsiTheme="minorHAnsi" w:cstheme="minorHAnsi"/>
                <w:i/>
                <w:iCs/>
              </w:rPr>
              <w:t>Applied Ethics. An Impartial Introduction</w:t>
            </w:r>
            <w:r w:rsidRPr="0051058D">
              <w:rPr>
                <w:rFonts w:asciiTheme="minorHAnsi" w:hAnsiTheme="minorHAnsi" w:cstheme="minorHAnsi"/>
              </w:rPr>
              <w:t>, Hackett Publishing: Indianapolis/Cambridge, pp. 11-56.</w:t>
            </w:r>
          </w:p>
          <w:p w14:paraId="0600CD5B"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James C. Swindal, Earl W. Spurgin (2004) “Judith Jarvis Thomson: A Defense of Abortion”, in Harry G. Gensler, Earl W. Spurgin, James C. Swindal, </w:t>
            </w:r>
            <w:r w:rsidRPr="0051058D">
              <w:rPr>
                <w:rFonts w:asciiTheme="minorHAnsi" w:hAnsiTheme="minorHAnsi" w:cstheme="minorHAnsi"/>
                <w:i/>
              </w:rPr>
              <w:t>Ethics. Contemporary Readings</w:t>
            </w:r>
            <w:r w:rsidRPr="0051058D">
              <w:rPr>
                <w:rFonts w:asciiTheme="minorHAnsi" w:hAnsiTheme="minorHAnsi" w:cstheme="minorHAnsi"/>
              </w:rPr>
              <w:t>, New York and London: Routledge, pp. 266-273.</w:t>
            </w:r>
          </w:p>
          <w:p w14:paraId="1D708C72"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CEILALȚI – NOILE TEHNOLOGII REPRODUCTIVE, MAME SUROGAT</w:t>
            </w:r>
          </w:p>
          <w:p w14:paraId="01C8A472"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Rosalie Ber (2000) “Ethical issues in gestational surrogacy”, </w:t>
            </w:r>
            <w:r w:rsidRPr="0051058D">
              <w:rPr>
                <w:rFonts w:asciiTheme="minorHAnsi" w:hAnsiTheme="minorHAnsi" w:cstheme="minorHAnsi"/>
                <w:i/>
                <w:iCs/>
              </w:rPr>
              <w:t>Theoretical Medicine and Bioethics</w:t>
            </w:r>
            <w:r w:rsidRPr="0051058D">
              <w:rPr>
                <w:rFonts w:asciiTheme="minorHAnsi" w:hAnsiTheme="minorHAnsi" w:cstheme="minorHAnsi"/>
              </w:rPr>
              <w:t xml:space="preserve"> 21: 153–169.</w:t>
            </w:r>
          </w:p>
          <w:p w14:paraId="09595148"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Patricia Fronek (2018) “Current perspectives on the ethics of selling international surrogacy support services”, </w:t>
            </w:r>
            <w:r w:rsidRPr="0051058D">
              <w:rPr>
                <w:rFonts w:asciiTheme="minorHAnsi" w:hAnsiTheme="minorHAnsi" w:cstheme="minorHAnsi"/>
                <w:i/>
                <w:iCs/>
              </w:rPr>
              <w:t>Medicolegal and Bioethics</w:t>
            </w:r>
            <w:r w:rsidRPr="0051058D">
              <w:rPr>
                <w:rFonts w:asciiTheme="minorHAnsi" w:hAnsiTheme="minorHAnsi" w:cstheme="minorHAnsi"/>
              </w:rPr>
              <w:t>, 8: 11–20.</w:t>
            </w:r>
          </w:p>
          <w:p w14:paraId="428FDC8C" w14:textId="77777777" w:rsidR="00BA6B4F" w:rsidRPr="0051058D" w:rsidRDefault="00BA6B4F" w:rsidP="00BA6B4F">
            <w:pPr>
              <w:spacing w:line="360" w:lineRule="auto"/>
              <w:jc w:val="both"/>
              <w:rPr>
                <w:rFonts w:asciiTheme="minorHAnsi" w:hAnsiTheme="minorHAnsi" w:cstheme="minorHAnsi"/>
                <w:bCs/>
              </w:rPr>
            </w:pPr>
            <w:r w:rsidRPr="0051058D">
              <w:rPr>
                <w:rFonts w:asciiTheme="minorHAnsi" w:hAnsiTheme="minorHAnsi" w:cstheme="minorHAnsi"/>
                <w:bCs/>
              </w:rPr>
              <w:t>https://www.abc.net.au/religion/can-surrogacy-be-ethical/10098290</w:t>
            </w:r>
          </w:p>
          <w:p w14:paraId="19A7B8EA"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CEILALȚI – EUTANASIA</w:t>
            </w:r>
          </w:p>
          <w:p w14:paraId="526D95E4"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Peter Singer (1999) „Taking life: humans”, in </w:t>
            </w:r>
            <w:r w:rsidRPr="0051058D">
              <w:rPr>
                <w:rFonts w:asciiTheme="minorHAnsi" w:hAnsiTheme="minorHAnsi" w:cstheme="minorHAnsi"/>
                <w:i/>
              </w:rPr>
              <w:t>Practical Ethics</w:t>
            </w:r>
            <w:r w:rsidRPr="0051058D">
              <w:rPr>
                <w:rFonts w:asciiTheme="minorHAnsi" w:hAnsiTheme="minorHAnsi" w:cstheme="minorHAnsi"/>
              </w:rPr>
              <w:t>, 2</w:t>
            </w:r>
            <w:r w:rsidRPr="0051058D">
              <w:rPr>
                <w:rFonts w:asciiTheme="minorHAnsi" w:hAnsiTheme="minorHAnsi" w:cstheme="minorHAnsi"/>
                <w:vertAlign w:val="superscript"/>
              </w:rPr>
              <w:t>nd</w:t>
            </w:r>
            <w:r w:rsidRPr="0051058D">
              <w:rPr>
                <w:rFonts w:asciiTheme="minorHAnsi" w:hAnsiTheme="minorHAnsi" w:cstheme="minorHAnsi"/>
              </w:rPr>
              <w:t xml:space="preserve"> edition, Cambridge; Cambridge University Press, pp. 175-217.</w:t>
            </w:r>
          </w:p>
          <w:p w14:paraId="511C1E19"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lastRenderedPageBreak/>
              <w:t xml:space="preserve">Tony Hope (2004) “Euthanasia: good medical practice, or murder?”, in </w:t>
            </w:r>
            <w:r w:rsidRPr="0051058D">
              <w:rPr>
                <w:rFonts w:asciiTheme="minorHAnsi" w:hAnsiTheme="minorHAnsi" w:cstheme="minorHAnsi"/>
                <w:i/>
              </w:rPr>
              <w:t>Medical</w:t>
            </w:r>
            <w:r w:rsidRPr="0051058D">
              <w:rPr>
                <w:rFonts w:asciiTheme="minorHAnsi" w:hAnsiTheme="minorHAnsi" w:cstheme="minorHAnsi"/>
              </w:rPr>
              <w:t xml:space="preserve"> </w:t>
            </w:r>
            <w:r w:rsidRPr="0051058D">
              <w:rPr>
                <w:rFonts w:asciiTheme="minorHAnsi" w:hAnsiTheme="minorHAnsi" w:cstheme="minorHAnsi"/>
                <w:i/>
              </w:rPr>
              <w:t>ethics. A very short introduction</w:t>
            </w:r>
            <w:r w:rsidRPr="0051058D">
              <w:rPr>
                <w:rFonts w:asciiTheme="minorHAnsi" w:hAnsiTheme="minorHAnsi" w:cstheme="minorHAnsi"/>
              </w:rPr>
              <w:t>, New York: Oxford University Press, pp. 7-26.</w:t>
            </w:r>
          </w:p>
          <w:p w14:paraId="3C8A982E"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CEILALȚI – COMUNITATEA, FAMILIA, PRIETENII ȘI „CEILALȚI”</w:t>
            </w:r>
          </w:p>
          <w:p w14:paraId="2BFCEB76"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Christian Smith (2010) chapter 8. “Human Dignity”, in </w:t>
            </w:r>
            <w:r w:rsidRPr="0051058D">
              <w:rPr>
                <w:rFonts w:asciiTheme="minorHAnsi" w:hAnsiTheme="minorHAnsi" w:cstheme="minorHAnsi"/>
                <w:i/>
                <w:iCs/>
              </w:rPr>
              <w:t>What Is a Person? Rethinking Humanity, Social Life, and the Moral Good from the Person Up</w:t>
            </w:r>
            <w:r w:rsidRPr="0051058D">
              <w:rPr>
                <w:rFonts w:asciiTheme="minorHAnsi" w:hAnsiTheme="minorHAnsi" w:cstheme="minorHAnsi"/>
              </w:rPr>
              <w:t>, Chicago: The University of Chicago Press, pp. 434-490</w:t>
            </w:r>
          </w:p>
          <w:p w14:paraId="20E1E409"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Heidi Giebel (2013) “Extend Your Benevolence: Kindness and Generosity in the Family and Beyond”, in Michael W. Austin (ed.) (2013) </w:t>
            </w:r>
            <w:r w:rsidRPr="0051058D">
              <w:rPr>
                <w:rFonts w:asciiTheme="minorHAnsi" w:hAnsiTheme="minorHAnsi" w:cstheme="minorHAnsi"/>
                <w:i/>
                <w:iCs/>
              </w:rPr>
              <w:t>Virtues in Action New Essays in Applied Virtue Ethics</w:t>
            </w:r>
            <w:r w:rsidRPr="0051058D">
              <w:rPr>
                <w:rFonts w:asciiTheme="minorHAnsi" w:hAnsiTheme="minorHAnsi" w:cstheme="minorHAnsi"/>
              </w:rPr>
              <w:t>, London: Palgrave Macmillan, pp. 70-85.</w:t>
            </w:r>
          </w:p>
          <w:p w14:paraId="3CD4D658"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CEILALȚI – POLITICA ȘI SOCIETATEA</w:t>
            </w:r>
          </w:p>
          <w:p w14:paraId="4C2FD033" w14:textId="77777777" w:rsidR="00BA6B4F" w:rsidRPr="0051058D" w:rsidRDefault="00BA6B4F" w:rsidP="00BA6B4F">
            <w:pPr>
              <w:autoSpaceDE w:val="0"/>
              <w:autoSpaceDN w:val="0"/>
              <w:adjustRightInd w:val="0"/>
              <w:spacing w:line="360" w:lineRule="auto"/>
              <w:jc w:val="both"/>
              <w:rPr>
                <w:rFonts w:asciiTheme="minorHAnsi" w:hAnsiTheme="minorHAnsi" w:cstheme="minorHAnsi"/>
              </w:rPr>
            </w:pPr>
            <w:r w:rsidRPr="0051058D">
              <w:rPr>
                <w:rFonts w:asciiTheme="minorHAnsi" w:hAnsiTheme="minorHAnsi" w:cstheme="minorHAnsi"/>
              </w:rPr>
              <w:t xml:space="preserve">Robert A. Hinde (2007) “Ethics and politics” in </w:t>
            </w:r>
            <w:r w:rsidRPr="0051058D">
              <w:rPr>
                <w:rFonts w:asciiTheme="minorHAnsi" w:hAnsiTheme="minorHAnsi" w:cstheme="minorHAnsi"/>
                <w:i/>
              </w:rPr>
              <w:t>Bending the Rules. Morality in the Modern World from Relationships to Politics and War</w:t>
            </w:r>
            <w:r w:rsidRPr="0051058D">
              <w:rPr>
                <w:rFonts w:asciiTheme="minorHAnsi" w:hAnsiTheme="minorHAnsi" w:cstheme="minorHAnsi"/>
              </w:rPr>
              <w:t>, Oxford: Oxford University Press, pp. 149-170.</w:t>
            </w:r>
          </w:p>
          <w:p w14:paraId="4B1B9528"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RELAȚIA CU NATURA – ETICA MEDIULUI, SCHIMBĂRI CLIMATICE, RESPONSABILITATE, STATUTUL MORAL AL ANIMALELOR, ANIMAL RIGHTS</w:t>
            </w:r>
          </w:p>
          <w:p w14:paraId="3C78F106"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Elizabeth Jackson, Tyron Goldschmidt, Dustin Crummett, Rebecca Chan (2021) “Environmental Ethics” in </w:t>
            </w:r>
            <w:r w:rsidRPr="0051058D">
              <w:rPr>
                <w:rFonts w:asciiTheme="minorHAnsi" w:hAnsiTheme="minorHAnsi" w:cstheme="minorHAnsi"/>
                <w:i/>
                <w:iCs/>
              </w:rPr>
              <w:t>Applied Ethics. An Impartial Introduction</w:t>
            </w:r>
            <w:r w:rsidRPr="0051058D">
              <w:rPr>
                <w:rFonts w:asciiTheme="minorHAnsi" w:hAnsiTheme="minorHAnsi" w:cstheme="minorHAnsi"/>
              </w:rPr>
              <w:t>, Hackett Publishing: Indianapolis/Cambridge, pp. 113-161.</w:t>
            </w:r>
          </w:p>
          <w:p w14:paraId="06C3393E"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Elizabeth Jackson, Tyron Goldschmidt, Dustin Crummett, Rebecca Chan (2021) “Animal Ethics” in </w:t>
            </w:r>
            <w:r w:rsidRPr="0051058D">
              <w:rPr>
                <w:rFonts w:asciiTheme="minorHAnsi" w:hAnsiTheme="minorHAnsi" w:cstheme="minorHAnsi"/>
                <w:i/>
                <w:iCs/>
              </w:rPr>
              <w:t>Applied Ethics. An Impartial Introduction</w:t>
            </w:r>
            <w:r w:rsidRPr="0051058D">
              <w:rPr>
                <w:rFonts w:asciiTheme="minorHAnsi" w:hAnsiTheme="minorHAnsi" w:cstheme="minorHAnsi"/>
              </w:rPr>
              <w:t>, Hackett Publishing: Indianapolis/Cambridge, pp. 57-112.</w:t>
            </w:r>
          </w:p>
          <w:p w14:paraId="2C2683AB" w14:textId="77777777" w:rsidR="00BA6B4F" w:rsidRPr="0051058D" w:rsidRDefault="00BA6B4F" w:rsidP="00BA6B4F">
            <w:pPr>
              <w:pStyle w:val="ListParagraph"/>
              <w:numPr>
                <w:ilvl w:val="0"/>
                <w:numId w:val="14"/>
              </w:numPr>
              <w:spacing w:after="160" w:line="360" w:lineRule="auto"/>
              <w:jc w:val="both"/>
              <w:rPr>
                <w:rFonts w:asciiTheme="minorHAnsi" w:hAnsiTheme="minorHAnsi" w:cstheme="minorHAnsi"/>
              </w:rPr>
            </w:pPr>
            <w:r w:rsidRPr="0051058D">
              <w:rPr>
                <w:rFonts w:asciiTheme="minorHAnsi" w:hAnsiTheme="minorHAnsi" w:cstheme="minorHAnsi"/>
              </w:rPr>
              <w:t>CONSIDERAȚII FINALE</w:t>
            </w:r>
          </w:p>
          <w:p w14:paraId="5C95EF2B"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Robert K. Garcia and Nathan L. King (2013) “Getting Our Minds Out of the Gutter: Fallacies that Foul Our Discourse (and Virtues that Clean it Up)” in Michael W. Austin (ed.) (2013) </w:t>
            </w:r>
            <w:r w:rsidRPr="0051058D">
              <w:rPr>
                <w:rFonts w:asciiTheme="minorHAnsi" w:hAnsiTheme="minorHAnsi" w:cstheme="minorHAnsi"/>
                <w:i/>
                <w:iCs/>
              </w:rPr>
              <w:t>Virtues in Action New Essays in Applied Virtue Ethics</w:t>
            </w:r>
            <w:r w:rsidRPr="0051058D">
              <w:rPr>
                <w:rFonts w:asciiTheme="minorHAnsi" w:hAnsiTheme="minorHAnsi" w:cstheme="minorHAnsi"/>
              </w:rPr>
              <w:t>, London: Palgrave Macmillan, pp. 190-206.</w:t>
            </w:r>
          </w:p>
          <w:p w14:paraId="7F05195D" w14:textId="77777777" w:rsidR="00BA6B4F" w:rsidRPr="0051058D" w:rsidRDefault="00BA6B4F" w:rsidP="00BA6B4F">
            <w:pPr>
              <w:spacing w:line="360" w:lineRule="auto"/>
              <w:jc w:val="both"/>
              <w:rPr>
                <w:rFonts w:asciiTheme="minorHAnsi" w:hAnsiTheme="minorHAnsi" w:cstheme="minorHAnsi"/>
              </w:rPr>
            </w:pPr>
            <w:r w:rsidRPr="0051058D">
              <w:rPr>
                <w:rFonts w:asciiTheme="minorHAnsi" w:hAnsiTheme="minorHAnsi" w:cstheme="minorHAnsi"/>
              </w:rPr>
              <w:t xml:space="preserve">Tony Fitzpatrick (2018) “Foundations” in </w:t>
            </w:r>
            <w:r w:rsidRPr="0051058D">
              <w:rPr>
                <w:rFonts w:asciiTheme="minorHAnsi" w:hAnsiTheme="minorHAnsi" w:cstheme="minorHAnsi"/>
                <w:i/>
                <w:iCs/>
              </w:rPr>
              <w:t>Applied ethics and social problems. Moral questions of birth, society and death</w:t>
            </w:r>
            <w:r w:rsidRPr="0051058D">
              <w:rPr>
                <w:rFonts w:asciiTheme="minorHAnsi" w:hAnsiTheme="minorHAnsi" w:cstheme="minorHAnsi"/>
              </w:rPr>
              <w:t>, UK: Policy Press, pp. 9-28.</w:t>
            </w:r>
          </w:p>
          <w:p w14:paraId="35760C46" w14:textId="77777777" w:rsidR="00BA6B4F" w:rsidRPr="0051058D" w:rsidRDefault="00BA6B4F" w:rsidP="00BA6B4F">
            <w:pPr>
              <w:spacing w:after="0" w:line="240" w:lineRule="auto"/>
              <w:jc w:val="both"/>
              <w:rPr>
                <w:rFonts w:asciiTheme="minorHAnsi" w:hAnsiTheme="minorHAnsi" w:cstheme="minorHAnsi"/>
              </w:rPr>
            </w:pPr>
          </w:p>
        </w:tc>
      </w:tr>
    </w:tbl>
    <w:p w14:paraId="7EF010B9" w14:textId="588B1D24" w:rsidR="008027E9" w:rsidRPr="0051058D" w:rsidRDefault="000913AC" w:rsidP="004A6B6A">
      <w:pPr>
        <w:spacing w:after="0" w:line="240" w:lineRule="auto"/>
        <w:rPr>
          <w:rFonts w:asciiTheme="minorHAnsi" w:hAnsiTheme="minorHAnsi" w:cstheme="minorHAnsi"/>
        </w:rPr>
      </w:pPr>
      <w:r w:rsidRPr="0051058D">
        <w:rPr>
          <w:rFonts w:asciiTheme="minorHAnsi" w:hAnsiTheme="minorHAnsi" w:cstheme="minorHAnsi"/>
        </w:rPr>
        <w:lastRenderedPageBreak/>
        <w:t xml:space="preserve"> </w:t>
      </w:r>
    </w:p>
    <w:p w14:paraId="5ABE8C68" w14:textId="77777777" w:rsidR="008027E9" w:rsidRPr="0051058D" w:rsidRDefault="008027E9" w:rsidP="004A6B6A">
      <w:pPr>
        <w:spacing w:after="0" w:line="240" w:lineRule="auto"/>
        <w:rPr>
          <w:rFonts w:asciiTheme="minorHAnsi" w:hAnsiTheme="minorHAnsi" w:cstheme="minorHAnsi"/>
          <w:b/>
        </w:rPr>
      </w:pPr>
      <w:r w:rsidRPr="0051058D">
        <w:rPr>
          <w:rFonts w:asciiTheme="minorHAnsi" w:hAnsiTheme="minorHAnsi" w:cstheme="minorHAnsi"/>
          <w:b/>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51058D" w14:paraId="0E3B60D1" w14:textId="77777777" w:rsidTr="00450A21">
        <w:tc>
          <w:tcPr>
            <w:tcW w:w="10682" w:type="dxa"/>
          </w:tcPr>
          <w:p w14:paraId="5B1D4DB8" w14:textId="77777777" w:rsidR="008027E9" w:rsidRPr="0051058D" w:rsidRDefault="007A2EDC" w:rsidP="004A6B6A">
            <w:pPr>
              <w:spacing w:after="0" w:line="240" w:lineRule="auto"/>
              <w:rPr>
                <w:rFonts w:asciiTheme="minorHAnsi" w:hAnsiTheme="minorHAnsi" w:cstheme="minorHAnsi"/>
              </w:rPr>
            </w:pPr>
            <w:r w:rsidRPr="0051058D">
              <w:rPr>
                <w:rFonts w:asciiTheme="minorHAnsi" w:hAnsiTheme="minorHAnsi" w:cstheme="minorHAnsi"/>
              </w:rPr>
              <w:t>Metodo</w:t>
            </w:r>
            <w:r w:rsidR="00F477B3" w:rsidRPr="0051058D">
              <w:rPr>
                <w:rFonts w:asciiTheme="minorHAnsi" w:hAnsiTheme="minorHAnsi" w:cstheme="minorHAnsi"/>
              </w:rPr>
              <w:t>logia este procesul prin care su</w:t>
            </w:r>
            <w:r w:rsidRPr="0051058D">
              <w:rPr>
                <w:rFonts w:asciiTheme="minorHAnsi" w:hAnsiTheme="minorHAnsi" w:cstheme="minorHAnsi"/>
              </w:rPr>
              <w:t>nt realizate inferente despre lumea reala. Cursul din acest an isi propune sa  prezinte si sa familiarizeze studentii cu o serie de teorii, modele si metode de colectare a datelor sociale si sa introduca notiuni de baza de analiza si intepretare a datelor.</w:t>
            </w:r>
          </w:p>
        </w:tc>
      </w:tr>
    </w:tbl>
    <w:p w14:paraId="16FDE4A8" w14:textId="0CA64617" w:rsidR="008027E9" w:rsidRPr="0051058D" w:rsidRDefault="008027E9" w:rsidP="004A6B6A">
      <w:pPr>
        <w:spacing w:after="0" w:line="240" w:lineRule="auto"/>
        <w:rPr>
          <w:rFonts w:asciiTheme="minorHAnsi" w:hAnsiTheme="minorHAnsi" w:cstheme="minorHAnsi"/>
        </w:rPr>
      </w:pPr>
    </w:p>
    <w:p w14:paraId="2539B363" w14:textId="214F4F2D" w:rsidR="008027E9" w:rsidRPr="0051058D" w:rsidRDefault="008027E9" w:rsidP="004A6B6A">
      <w:pPr>
        <w:spacing w:after="0" w:line="240" w:lineRule="auto"/>
        <w:rPr>
          <w:rFonts w:asciiTheme="minorHAnsi" w:hAnsiTheme="minorHAnsi" w:cstheme="minorHAnsi"/>
          <w:b/>
        </w:rPr>
      </w:pPr>
      <w:r w:rsidRPr="0051058D">
        <w:rPr>
          <w:rFonts w:asciiTheme="minorHAnsi" w:hAnsiTheme="minorHAnsi" w:cstheme="minorHAnsi"/>
          <w:b/>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756"/>
        <w:gridCol w:w="2900"/>
        <w:gridCol w:w="2164"/>
      </w:tblGrid>
      <w:tr w:rsidR="008027E9" w:rsidRPr="0051058D" w14:paraId="28B87DA2" w14:textId="77777777" w:rsidTr="00450A21">
        <w:tc>
          <w:tcPr>
            <w:tcW w:w="2670" w:type="dxa"/>
          </w:tcPr>
          <w:p w14:paraId="31A392D7"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Tip activitate</w:t>
            </w:r>
          </w:p>
        </w:tc>
        <w:tc>
          <w:tcPr>
            <w:tcW w:w="2828" w:type="dxa"/>
            <w:shd w:val="clear" w:color="auto" w:fill="D9D9D9"/>
          </w:tcPr>
          <w:p w14:paraId="6B450C95"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10.1 Criterii de evaluare</w:t>
            </w:r>
          </w:p>
        </w:tc>
        <w:tc>
          <w:tcPr>
            <w:tcW w:w="2967" w:type="dxa"/>
          </w:tcPr>
          <w:p w14:paraId="53009F19"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10.2 metode de evaluare</w:t>
            </w:r>
          </w:p>
        </w:tc>
        <w:tc>
          <w:tcPr>
            <w:tcW w:w="2217" w:type="dxa"/>
          </w:tcPr>
          <w:p w14:paraId="59E45C5F" w14:textId="77777777" w:rsidR="008027E9" w:rsidRPr="0051058D" w:rsidRDefault="008027E9" w:rsidP="004A6B6A">
            <w:pPr>
              <w:spacing w:after="0" w:line="240" w:lineRule="auto"/>
              <w:rPr>
                <w:rFonts w:asciiTheme="minorHAnsi" w:hAnsiTheme="minorHAnsi" w:cstheme="minorHAnsi"/>
              </w:rPr>
            </w:pPr>
            <w:r w:rsidRPr="0051058D">
              <w:rPr>
                <w:rFonts w:asciiTheme="minorHAnsi" w:hAnsiTheme="minorHAnsi" w:cstheme="minorHAnsi"/>
              </w:rPr>
              <w:t>10.3 Pondere din nota finală</w:t>
            </w:r>
          </w:p>
        </w:tc>
      </w:tr>
      <w:tr w:rsidR="007A2EDC" w:rsidRPr="0051058D" w14:paraId="31E84338" w14:textId="77777777" w:rsidTr="000447EB">
        <w:trPr>
          <w:trHeight w:val="800"/>
        </w:trPr>
        <w:tc>
          <w:tcPr>
            <w:tcW w:w="2670" w:type="dxa"/>
          </w:tcPr>
          <w:p w14:paraId="48B87084" w14:textId="77777777" w:rsidR="007A2EDC" w:rsidRPr="0051058D" w:rsidRDefault="007A2EDC" w:rsidP="004A6B6A">
            <w:pPr>
              <w:spacing w:after="0" w:line="240" w:lineRule="auto"/>
              <w:rPr>
                <w:rFonts w:asciiTheme="minorHAnsi" w:hAnsiTheme="minorHAnsi" w:cstheme="minorHAnsi"/>
              </w:rPr>
            </w:pPr>
            <w:r w:rsidRPr="0051058D">
              <w:rPr>
                <w:rFonts w:asciiTheme="minorHAnsi" w:hAnsiTheme="minorHAnsi" w:cstheme="minorHAnsi"/>
              </w:rPr>
              <w:t>10.4 Curs</w:t>
            </w:r>
          </w:p>
        </w:tc>
        <w:tc>
          <w:tcPr>
            <w:tcW w:w="2828" w:type="dxa"/>
            <w:shd w:val="clear" w:color="auto" w:fill="D9D9D9"/>
          </w:tcPr>
          <w:p w14:paraId="66C1486D" w14:textId="0086D6AB" w:rsidR="007A2EDC" w:rsidRPr="0051058D" w:rsidRDefault="00DA5482" w:rsidP="004A6B6A">
            <w:pPr>
              <w:suppressAutoHyphens/>
              <w:spacing w:after="0" w:line="240" w:lineRule="auto"/>
              <w:jc w:val="both"/>
              <w:rPr>
                <w:rFonts w:asciiTheme="minorHAnsi" w:hAnsiTheme="minorHAnsi" w:cstheme="minorHAnsi"/>
              </w:rPr>
            </w:pPr>
            <w:r w:rsidRPr="0051058D">
              <w:rPr>
                <w:rFonts w:asciiTheme="minorHAnsi" w:hAnsiTheme="minorHAnsi" w:cstheme="minorHAnsi"/>
              </w:rPr>
              <w:t>Calitatea muncii depuse în realizarea un</w:t>
            </w:r>
            <w:r w:rsidR="00615976" w:rsidRPr="0051058D">
              <w:rPr>
                <w:rFonts w:asciiTheme="minorHAnsi" w:hAnsiTheme="minorHAnsi" w:cstheme="minorHAnsi"/>
              </w:rPr>
              <w:t xml:space="preserve">ui </w:t>
            </w:r>
            <w:r w:rsidRPr="0051058D">
              <w:rPr>
                <w:rFonts w:asciiTheme="minorHAnsi" w:hAnsiTheme="minorHAnsi" w:cstheme="minorHAnsi"/>
              </w:rPr>
              <w:t xml:space="preserve">proiect de cercetare, pe o temă la alegere.  </w:t>
            </w:r>
          </w:p>
        </w:tc>
        <w:tc>
          <w:tcPr>
            <w:tcW w:w="2967" w:type="dxa"/>
          </w:tcPr>
          <w:p w14:paraId="51B8F7AC" w14:textId="77777777" w:rsidR="00315962" w:rsidRPr="0051058D" w:rsidRDefault="00315962" w:rsidP="00315962">
            <w:pPr>
              <w:spacing w:after="160" w:line="360" w:lineRule="auto"/>
              <w:jc w:val="both"/>
              <w:rPr>
                <w:rFonts w:asciiTheme="minorHAnsi" w:hAnsiTheme="minorHAnsi" w:cstheme="minorHAnsi"/>
              </w:rPr>
            </w:pPr>
            <w:r w:rsidRPr="0051058D">
              <w:rPr>
                <w:rFonts w:asciiTheme="minorHAnsi" w:hAnsiTheme="minorHAnsi" w:cstheme="minorHAnsi"/>
              </w:rPr>
              <w:t>4 pct. Examen final (scris), din bibliografia prezentata.</w:t>
            </w:r>
          </w:p>
          <w:p w14:paraId="20045A96" w14:textId="19BE4481" w:rsidR="007A2EDC" w:rsidRPr="0051058D" w:rsidRDefault="00315962" w:rsidP="000447EB">
            <w:pPr>
              <w:spacing w:after="160" w:line="360" w:lineRule="auto"/>
              <w:jc w:val="both"/>
              <w:rPr>
                <w:rFonts w:asciiTheme="minorHAnsi" w:hAnsiTheme="minorHAnsi" w:cstheme="minorHAnsi"/>
              </w:rPr>
            </w:pPr>
            <w:r w:rsidRPr="0051058D">
              <w:rPr>
                <w:rFonts w:asciiTheme="minorHAnsi" w:hAnsiTheme="minorHAnsi" w:cstheme="minorHAnsi"/>
              </w:rPr>
              <w:lastRenderedPageBreak/>
              <w:t>2 pct. Examen partial (scris), din bibliografia prezentata.</w:t>
            </w:r>
          </w:p>
        </w:tc>
        <w:tc>
          <w:tcPr>
            <w:tcW w:w="2217" w:type="dxa"/>
          </w:tcPr>
          <w:p w14:paraId="6213EFED" w14:textId="49D8488D" w:rsidR="007A2EDC" w:rsidRPr="0051058D" w:rsidRDefault="00615976" w:rsidP="004A6B6A">
            <w:pPr>
              <w:suppressAutoHyphens/>
              <w:spacing w:after="0" w:line="240" w:lineRule="auto"/>
              <w:jc w:val="both"/>
              <w:rPr>
                <w:rFonts w:asciiTheme="minorHAnsi" w:hAnsiTheme="minorHAnsi" w:cstheme="minorHAnsi"/>
              </w:rPr>
            </w:pPr>
            <w:r w:rsidRPr="0051058D">
              <w:rPr>
                <w:rFonts w:asciiTheme="minorHAnsi" w:hAnsiTheme="minorHAnsi" w:cstheme="minorHAnsi"/>
              </w:rPr>
              <w:lastRenderedPageBreak/>
              <w:t>6</w:t>
            </w:r>
            <w:r w:rsidR="007A2EDC" w:rsidRPr="0051058D">
              <w:rPr>
                <w:rFonts w:asciiTheme="minorHAnsi" w:hAnsiTheme="minorHAnsi" w:cstheme="minorHAnsi"/>
              </w:rPr>
              <w:t xml:space="preserve">0% </w:t>
            </w:r>
          </w:p>
        </w:tc>
      </w:tr>
      <w:tr w:rsidR="007A2EDC" w:rsidRPr="0051058D" w14:paraId="49D94870" w14:textId="77777777" w:rsidTr="00450A21">
        <w:trPr>
          <w:trHeight w:val="135"/>
        </w:trPr>
        <w:tc>
          <w:tcPr>
            <w:tcW w:w="2670" w:type="dxa"/>
            <w:vMerge w:val="restart"/>
          </w:tcPr>
          <w:p w14:paraId="3667994E" w14:textId="77777777" w:rsidR="007A2EDC" w:rsidRPr="0051058D" w:rsidRDefault="007A2EDC" w:rsidP="004A6B6A">
            <w:pPr>
              <w:spacing w:after="0" w:line="240" w:lineRule="auto"/>
              <w:rPr>
                <w:rFonts w:asciiTheme="minorHAnsi" w:hAnsiTheme="minorHAnsi" w:cstheme="minorHAnsi"/>
              </w:rPr>
            </w:pPr>
            <w:r w:rsidRPr="0051058D">
              <w:rPr>
                <w:rFonts w:asciiTheme="minorHAnsi" w:hAnsiTheme="minorHAnsi" w:cstheme="minorHAnsi"/>
              </w:rPr>
              <w:t>10.5 Seminar/laborator</w:t>
            </w:r>
          </w:p>
        </w:tc>
        <w:tc>
          <w:tcPr>
            <w:tcW w:w="2828" w:type="dxa"/>
            <w:shd w:val="clear" w:color="auto" w:fill="D9D9D9"/>
          </w:tcPr>
          <w:p w14:paraId="3F7116A2" w14:textId="207585B1" w:rsidR="007A2EDC" w:rsidRPr="0051058D" w:rsidRDefault="00DA5482" w:rsidP="004A6B6A">
            <w:pPr>
              <w:spacing w:after="0" w:line="240" w:lineRule="auto"/>
              <w:rPr>
                <w:rFonts w:asciiTheme="minorHAnsi" w:hAnsiTheme="minorHAnsi" w:cstheme="minorHAnsi"/>
              </w:rPr>
            </w:pPr>
            <w:r w:rsidRPr="0051058D">
              <w:rPr>
                <w:rFonts w:asciiTheme="minorHAnsi" w:hAnsiTheme="minorHAnsi" w:cstheme="minorHAnsi"/>
              </w:rPr>
              <w:t>Prezenta</w:t>
            </w:r>
            <w:r w:rsidR="000913AC" w:rsidRPr="0051058D">
              <w:rPr>
                <w:rFonts w:asciiTheme="minorHAnsi" w:hAnsiTheme="minorHAnsi" w:cstheme="minorHAnsi"/>
              </w:rPr>
              <w:t xml:space="preserve"> activa</w:t>
            </w:r>
            <w:r w:rsidRPr="0051058D">
              <w:rPr>
                <w:rFonts w:asciiTheme="minorHAnsi" w:hAnsiTheme="minorHAnsi" w:cstheme="minorHAnsi"/>
              </w:rPr>
              <w:t xml:space="preserve"> la seminarii</w:t>
            </w:r>
          </w:p>
        </w:tc>
        <w:tc>
          <w:tcPr>
            <w:tcW w:w="2967" w:type="dxa"/>
          </w:tcPr>
          <w:p w14:paraId="707E21C3" w14:textId="354479DD" w:rsidR="007A2EDC" w:rsidRPr="0051058D" w:rsidRDefault="000913AC" w:rsidP="004A6B6A">
            <w:pPr>
              <w:spacing w:after="0" w:line="240" w:lineRule="auto"/>
              <w:rPr>
                <w:rFonts w:asciiTheme="minorHAnsi" w:hAnsiTheme="minorHAnsi" w:cstheme="minorHAnsi"/>
              </w:rPr>
            </w:pPr>
            <w:r w:rsidRPr="0051058D">
              <w:rPr>
                <w:rFonts w:asciiTheme="minorHAnsi" w:hAnsiTheme="minorHAnsi" w:cstheme="minorHAnsi"/>
              </w:rPr>
              <w:t>Participare activa la seminar</w:t>
            </w:r>
          </w:p>
        </w:tc>
        <w:tc>
          <w:tcPr>
            <w:tcW w:w="2217" w:type="dxa"/>
          </w:tcPr>
          <w:p w14:paraId="31E218AC" w14:textId="7BA3CD23" w:rsidR="007A2EDC" w:rsidRPr="0051058D" w:rsidRDefault="000913AC" w:rsidP="004A6B6A">
            <w:pPr>
              <w:spacing w:after="0" w:line="240" w:lineRule="auto"/>
              <w:rPr>
                <w:rFonts w:asciiTheme="minorHAnsi" w:hAnsiTheme="minorHAnsi" w:cstheme="minorHAnsi"/>
              </w:rPr>
            </w:pPr>
            <w:r w:rsidRPr="0051058D">
              <w:rPr>
                <w:rFonts w:asciiTheme="minorHAnsi" w:hAnsiTheme="minorHAnsi" w:cstheme="minorHAnsi"/>
              </w:rPr>
              <w:t>20%</w:t>
            </w:r>
          </w:p>
        </w:tc>
      </w:tr>
      <w:tr w:rsidR="007A2EDC" w:rsidRPr="0051058D" w14:paraId="7F2A45AD" w14:textId="77777777" w:rsidTr="00450A21">
        <w:trPr>
          <w:trHeight w:val="135"/>
        </w:trPr>
        <w:tc>
          <w:tcPr>
            <w:tcW w:w="2670" w:type="dxa"/>
            <w:vMerge/>
          </w:tcPr>
          <w:p w14:paraId="2FBCD53E" w14:textId="77777777" w:rsidR="007A2EDC" w:rsidRPr="0051058D" w:rsidRDefault="007A2EDC" w:rsidP="004A6B6A">
            <w:pPr>
              <w:spacing w:after="0" w:line="240" w:lineRule="auto"/>
              <w:rPr>
                <w:rFonts w:asciiTheme="minorHAnsi" w:hAnsiTheme="minorHAnsi" w:cstheme="minorHAnsi"/>
              </w:rPr>
            </w:pPr>
          </w:p>
        </w:tc>
        <w:tc>
          <w:tcPr>
            <w:tcW w:w="2828" w:type="dxa"/>
            <w:shd w:val="clear" w:color="auto" w:fill="D9D9D9"/>
          </w:tcPr>
          <w:p w14:paraId="7A4D7C38" w14:textId="1F597E8C" w:rsidR="007A2EDC" w:rsidRPr="0051058D" w:rsidRDefault="007A2EDC" w:rsidP="004A6B6A">
            <w:pPr>
              <w:spacing w:after="0" w:line="240" w:lineRule="auto"/>
              <w:rPr>
                <w:rFonts w:asciiTheme="minorHAnsi" w:hAnsiTheme="minorHAnsi" w:cstheme="minorHAnsi"/>
              </w:rPr>
            </w:pPr>
          </w:p>
        </w:tc>
        <w:tc>
          <w:tcPr>
            <w:tcW w:w="2967" w:type="dxa"/>
          </w:tcPr>
          <w:p w14:paraId="09A3623D" w14:textId="3356D9F0" w:rsidR="007A2EDC" w:rsidRPr="0051058D" w:rsidRDefault="00315962" w:rsidP="000447EB">
            <w:pPr>
              <w:spacing w:after="160" w:line="360" w:lineRule="auto"/>
              <w:jc w:val="both"/>
              <w:rPr>
                <w:rFonts w:asciiTheme="minorHAnsi" w:hAnsiTheme="minorHAnsi" w:cstheme="minorHAnsi"/>
              </w:rPr>
            </w:pPr>
            <w:r w:rsidRPr="0051058D">
              <w:rPr>
                <w:rFonts w:asciiTheme="minorHAnsi" w:hAnsiTheme="minorHAnsi" w:cstheme="minorHAnsi"/>
              </w:rPr>
              <w:t>PORTOFOLIU  (realizat pe o tema aleasa de student)</w:t>
            </w:r>
          </w:p>
        </w:tc>
        <w:tc>
          <w:tcPr>
            <w:tcW w:w="2217" w:type="dxa"/>
          </w:tcPr>
          <w:p w14:paraId="5BFC753B" w14:textId="0D01AD8F" w:rsidR="007A2EDC" w:rsidRPr="0051058D" w:rsidRDefault="000913AC" w:rsidP="004A6B6A">
            <w:pPr>
              <w:spacing w:after="0" w:line="240" w:lineRule="auto"/>
              <w:rPr>
                <w:rFonts w:asciiTheme="minorHAnsi" w:hAnsiTheme="minorHAnsi" w:cstheme="minorHAnsi"/>
              </w:rPr>
            </w:pPr>
            <w:r w:rsidRPr="0051058D">
              <w:rPr>
                <w:rFonts w:asciiTheme="minorHAnsi" w:hAnsiTheme="minorHAnsi" w:cstheme="minorHAnsi"/>
              </w:rPr>
              <w:t>2</w:t>
            </w:r>
            <w:r w:rsidR="007A2EDC" w:rsidRPr="0051058D">
              <w:rPr>
                <w:rFonts w:asciiTheme="minorHAnsi" w:hAnsiTheme="minorHAnsi" w:cstheme="minorHAnsi"/>
              </w:rPr>
              <w:t>0%</w:t>
            </w:r>
          </w:p>
        </w:tc>
      </w:tr>
      <w:tr w:rsidR="007A2EDC" w:rsidRPr="0051058D" w14:paraId="468AD597" w14:textId="77777777" w:rsidTr="00450A21">
        <w:tc>
          <w:tcPr>
            <w:tcW w:w="10682" w:type="dxa"/>
            <w:gridSpan w:val="4"/>
          </w:tcPr>
          <w:p w14:paraId="13BFF79C" w14:textId="77777777" w:rsidR="007A2EDC" w:rsidRPr="0051058D" w:rsidRDefault="007A2EDC" w:rsidP="004A6B6A">
            <w:pPr>
              <w:spacing w:after="0" w:line="240" w:lineRule="auto"/>
              <w:rPr>
                <w:rFonts w:asciiTheme="minorHAnsi" w:hAnsiTheme="minorHAnsi" w:cstheme="minorHAnsi"/>
              </w:rPr>
            </w:pPr>
            <w:r w:rsidRPr="0051058D">
              <w:rPr>
                <w:rFonts w:asciiTheme="minorHAnsi" w:hAnsiTheme="minorHAnsi" w:cstheme="minorHAnsi"/>
              </w:rPr>
              <w:t>10.6 Standard minim de performanţă</w:t>
            </w:r>
          </w:p>
        </w:tc>
      </w:tr>
      <w:tr w:rsidR="007A2EDC" w:rsidRPr="0051058D" w14:paraId="30D30721" w14:textId="77777777" w:rsidTr="00450A21">
        <w:tc>
          <w:tcPr>
            <w:tcW w:w="10682" w:type="dxa"/>
            <w:gridSpan w:val="4"/>
          </w:tcPr>
          <w:p w14:paraId="286F80A3" w14:textId="77777777" w:rsidR="00315962" w:rsidRPr="0051058D" w:rsidRDefault="00315962" w:rsidP="000447EB">
            <w:pPr>
              <w:spacing w:line="240" w:lineRule="auto"/>
              <w:ind w:firstLine="720"/>
              <w:jc w:val="both"/>
              <w:rPr>
                <w:rFonts w:asciiTheme="minorHAnsi" w:hAnsiTheme="minorHAnsi" w:cstheme="minorHAnsi"/>
              </w:rPr>
            </w:pPr>
            <w:r w:rsidRPr="0051058D">
              <w:rPr>
                <w:rFonts w:asciiTheme="minorHAnsi" w:hAnsiTheme="minorHAnsi" w:cstheme="minorHAnsi"/>
                <w:b/>
                <w:bCs/>
              </w:rPr>
              <w:t>Nota finală</w:t>
            </w:r>
            <w:r w:rsidRPr="0051058D">
              <w:rPr>
                <w:rFonts w:asciiTheme="minorHAnsi" w:hAnsiTheme="minorHAnsi" w:cstheme="minorHAnsi"/>
              </w:rPr>
              <w:t xml:space="preserve"> se compune din mai multe puncte, obținute la seminar sau din cerinte specifice.</w:t>
            </w:r>
          </w:p>
          <w:p w14:paraId="58A6A6E9" w14:textId="77777777" w:rsidR="00315962" w:rsidRPr="0051058D" w:rsidRDefault="00315962" w:rsidP="000447EB">
            <w:pPr>
              <w:spacing w:line="240" w:lineRule="auto"/>
              <w:ind w:firstLine="720"/>
              <w:jc w:val="both"/>
              <w:rPr>
                <w:rFonts w:asciiTheme="minorHAnsi" w:hAnsiTheme="minorHAnsi" w:cstheme="minorHAnsi"/>
                <w:b/>
                <w:bCs/>
              </w:rPr>
            </w:pPr>
            <w:r w:rsidRPr="0051058D">
              <w:rPr>
                <w:rFonts w:asciiTheme="minorHAnsi" w:hAnsiTheme="minorHAnsi" w:cstheme="minorHAnsi"/>
                <w:b/>
                <w:bCs/>
              </w:rPr>
              <w:t>6 pct. CURS</w:t>
            </w:r>
          </w:p>
          <w:p w14:paraId="0C5E0D3E" w14:textId="77777777" w:rsidR="00315962" w:rsidRPr="0051058D" w:rsidRDefault="00315962" w:rsidP="000447EB">
            <w:pPr>
              <w:pStyle w:val="ListParagraph"/>
              <w:numPr>
                <w:ilvl w:val="0"/>
                <w:numId w:val="16"/>
              </w:numPr>
              <w:spacing w:after="160" w:line="240" w:lineRule="auto"/>
              <w:jc w:val="both"/>
              <w:rPr>
                <w:rFonts w:asciiTheme="minorHAnsi" w:hAnsiTheme="minorHAnsi" w:cstheme="minorHAnsi"/>
              </w:rPr>
            </w:pPr>
            <w:r w:rsidRPr="0051058D">
              <w:rPr>
                <w:rFonts w:asciiTheme="minorHAnsi" w:hAnsiTheme="minorHAnsi" w:cstheme="minorHAnsi"/>
              </w:rPr>
              <w:t>4 pct. Examen final (scris), din bibliografia prezentata.</w:t>
            </w:r>
          </w:p>
          <w:p w14:paraId="0F2EB9C6" w14:textId="77777777" w:rsidR="00315962" w:rsidRPr="0051058D" w:rsidRDefault="00315962" w:rsidP="000447EB">
            <w:pPr>
              <w:pStyle w:val="ListParagraph"/>
              <w:numPr>
                <w:ilvl w:val="0"/>
                <w:numId w:val="16"/>
              </w:numPr>
              <w:spacing w:after="160" w:line="240" w:lineRule="auto"/>
              <w:jc w:val="both"/>
              <w:rPr>
                <w:rFonts w:asciiTheme="minorHAnsi" w:hAnsiTheme="minorHAnsi" w:cstheme="minorHAnsi"/>
              </w:rPr>
            </w:pPr>
            <w:r w:rsidRPr="0051058D">
              <w:rPr>
                <w:rFonts w:asciiTheme="minorHAnsi" w:hAnsiTheme="minorHAnsi" w:cstheme="minorHAnsi"/>
              </w:rPr>
              <w:t>2 pct. Examen partial (scris), din bibliografia prezentata.</w:t>
            </w:r>
          </w:p>
          <w:p w14:paraId="0E99A7E4" w14:textId="77777777" w:rsidR="00315962" w:rsidRPr="0051058D" w:rsidRDefault="00315962" w:rsidP="000447EB">
            <w:pPr>
              <w:spacing w:line="240" w:lineRule="auto"/>
              <w:ind w:firstLine="720"/>
              <w:jc w:val="both"/>
              <w:rPr>
                <w:rFonts w:asciiTheme="minorHAnsi" w:hAnsiTheme="minorHAnsi" w:cstheme="minorHAnsi"/>
                <w:b/>
                <w:bCs/>
              </w:rPr>
            </w:pPr>
            <w:r w:rsidRPr="0051058D">
              <w:rPr>
                <w:rFonts w:asciiTheme="minorHAnsi" w:hAnsiTheme="minorHAnsi" w:cstheme="minorHAnsi"/>
                <w:b/>
                <w:bCs/>
              </w:rPr>
              <w:t xml:space="preserve">4 pct. SEMINAR  </w:t>
            </w:r>
          </w:p>
          <w:p w14:paraId="37CA89D4" w14:textId="1AE1B56B" w:rsidR="00315962" w:rsidRPr="0051058D" w:rsidRDefault="0051058D" w:rsidP="000447EB">
            <w:pPr>
              <w:spacing w:after="160" w:line="240" w:lineRule="auto"/>
              <w:jc w:val="both"/>
              <w:rPr>
                <w:rFonts w:asciiTheme="minorHAnsi" w:hAnsiTheme="minorHAnsi" w:cstheme="minorHAnsi"/>
              </w:rPr>
            </w:pPr>
            <w:r w:rsidRPr="0051058D">
              <w:rPr>
                <w:rFonts w:asciiTheme="minorHAnsi" w:hAnsiTheme="minorHAnsi" w:cstheme="minorHAnsi"/>
              </w:rPr>
              <w:t xml:space="preserve">- </w:t>
            </w:r>
            <w:r w:rsidR="00315962" w:rsidRPr="0051058D">
              <w:rPr>
                <w:rFonts w:asciiTheme="minorHAnsi" w:hAnsiTheme="minorHAnsi" w:cstheme="minorHAnsi"/>
              </w:rPr>
              <w:t xml:space="preserve">2. Pct. activitate de seminar. </w:t>
            </w:r>
            <w:r w:rsidR="00315962" w:rsidRPr="0051058D">
              <w:rPr>
                <w:rFonts w:asciiTheme="minorHAnsi" w:hAnsiTheme="minorHAnsi" w:cstheme="minorHAnsi"/>
                <w:color w:val="0D0D0D"/>
                <w:shd w:val="clear" w:color="auto" w:fill="FFFFFF"/>
              </w:rPr>
              <w:t>Analizarea unor scenarii complexe din lumea reala folosind teoriile si principiile etice discutate la curs si seminar. Discuții in clasa urmate de trimiterea unor scurte rapoarte scrise.</w:t>
            </w:r>
          </w:p>
          <w:p w14:paraId="7016661A" w14:textId="498C3BDD" w:rsidR="00315962" w:rsidRPr="0051058D" w:rsidRDefault="0051058D" w:rsidP="000447EB">
            <w:pPr>
              <w:spacing w:after="160" w:line="240" w:lineRule="auto"/>
              <w:jc w:val="both"/>
              <w:rPr>
                <w:rFonts w:asciiTheme="minorHAnsi" w:hAnsiTheme="minorHAnsi" w:cstheme="minorHAnsi"/>
              </w:rPr>
            </w:pPr>
            <w:r w:rsidRPr="0051058D">
              <w:rPr>
                <w:rFonts w:asciiTheme="minorHAnsi" w:hAnsiTheme="minorHAnsi" w:cstheme="minorHAnsi"/>
              </w:rPr>
              <w:t xml:space="preserve">- </w:t>
            </w:r>
            <w:r w:rsidR="00315962" w:rsidRPr="0051058D">
              <w:rPr>
                <w:rFonts w:asciiTheme="minorHAnsi" w:hAnsiTheme="minorHAnsi" w:cstheme="minorHAnsi"/>
              </w:rPr>
              <w:t>2 pct. PORTOFOLIU  (realizat pe o tema aleasa de student)</w:t>
            </w:r>
          </w:p>
          <w:p w14:paraId="602C1D23" w14:textId="77777777" w:rsidR="00710929" w:rsidRPr="0051058D" w:rsidRDefault="00710929" w:rsidP="000447EB">
            <w:pPr>
              <w:tabs>
                <w:tab w:val="left" w:pos="360"/>
              </w:tabs>
              <w:overflowPunct w:val="0"/>
              <w:autoSpaceDE w:val="0"/>
              <w:autoSpaceDN w:val="0"/>
              <w:adjustRightInd w:val="0"/>
              <w:spacing w:after="0" w:line="240" w:lineRule="auto"/>
              <w:jc w:val="both"/>
              <w:textAlignment w:val="baseline"/>
              <w:rPr>
                <w:rFonts w:asciiTheme="minorHAnsi" w:hAnsiTheme="minorHAnsi" w:cstheme="minorHAnsi"/>
              </w:rPr>
            </w:pPr>
          </w:p>
          <w:p w14:paraId="1766B03E" w14:textId="77777777" w:rsidR="00710929" w:rsidRPr="0051058D" w:rsidRDefault="00710929" w:rsidP="004A6B6A">
            <w:pPr>
              <w:pStyle w:val="HTMLPreformatted"/>
              <w:jc w:val="both"/>
              <w:rPr>
                <w:rFonts w:asciiTheme="minorHAnsi" w:hAnsiTheme="minorHAnsi" w:cstheme="minorHAnsi"/>
                <w:sz w:val="22"/>
                <w:szCs w:val="22"/>
              </w:rPr>
            </w:pPr>
            <w:r w:rsidRPr="0051058D">
              <w:rPr>
                <w:rFonts w:asciiTheme="minorHAnsi" w:hAnsiTheme="minorHAnsi" w:cstheme="minorHAnsi"/>
                <w:sz w:val="22"/>
                <w:szCs w:val="22"/>
              </w:rPr>
              <w:t xml:space="preserve">Nota de la </w:t>
            </w:r>
            <w:proofErr w:type="spellStart"/>
            <w:r w:rsidRPr="0051058D">
              <w:rPr>
                <w:rFonts w:asciiTheme="minorHAnsi" w:hAnsiTheme="minorHAnsi" w:cstheme="minorHAnsi"/>
                <w:sz w:val="22"/>
                <w:szCs w:val="22"/>
              </w:rPr>
              <w:t>examenul</w:t>
            </w:r>
            <w:proofErr w:type="spellEnd"/>
            <w:r w:rsidRPr="0051058D">
              <w:rPr>
                <w:rFonts w:asciiTheme="minorHAnsi" w:hAnsiTheme="minorHAnsi" w:cstheme="minorHAnsi"/>
                <w:sz w:val="22"/>
                <w:szCs w:val="22"/>
              </w:rPr>
              <w:t xml:space="preserve"> de </w:t>
            </w:r>
            <w:proofErr w:type="spellStart"/>
            <w:r w:rsidRPr="0051058D">
              <w:rPr>
                <w:rFonts w:asciiTheme="minorHAnsi" w:hAnsiTheme="minorHAnsi" w:cstheme="minorHAnsi"/>
                <w:sz w:val="22"/>
                <w:szCs w:val="22"/>
              </w:rPr>
              <w:t>restanţă</w:t>
            </w:r>
            <w:proofErr w:type="spellEnd"/>
            <w:r w:rsidRPr="0051058D">
              <w:rPr>
                <w:rFonts w:asciiTheme="minorHAnsi" w:hAnsiTheme="minorHAnsi" w:cstheme="minorHAnsi"/>
                <w:sz w:val="22"/>
                <w:szCs w:val="22"/>
              </w:rPr>
              <w:t xml:space="preserve"> include </w:t>
            </w:r>
            <w:proofErr w:type="spellStart"/>
            <w:r w:rsidR="005634B0" w:rsidRPr="0051058D">
              <w:rPr>
                <w:rFonts w:asciiTheme="minorHAnsi" w:hAnsiTheme="minorHAnsi" w:cstheme="minorHAnsi"/>
                <w:sz w:val="22"/>
                <w:szCs w:val="22"/>
              </w:rPr>
              <w:t>ș</w:t>
            </w:r>
            <w:r w:rsidRPr="0051058D">
              <w:rPr>
                <w:rFonts w:asciiTheme="minorHAnsi" w:hAnsiTheme="minorHAnsi" w:cstheme="minorHAnsi"/>
                <w:sz w:val="22"/>
                <w:szCs w:val="22"/>
              </w:rPr>
              <w:t>i</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componenta</w:t>
            </w:r>
            <w:proofErr w:type="spellEnd"/>
            <w:r w:rsidRPr="0051058D">
              <w:rPr>
                <w:rFonts w:asciiTheme="minorHAnsi" w:hAnsiTheme="minorHAnsi" w:cstheme="minorHAnsi"/>
                <w:sz w:val="22"/>
                <w:szCs w:val="22"/>
              </w:rPr>
              <w:t xml:space="preserve"> de seminar</w:t>
            </w:r>
            <w:r w:rsidR="004C6F3D" w:rsidRPr="0051058D">
              <w:rPr>
                <w:rFonts w:asciiTheme="minorHAnsi" w:hAnsiTheme="minorHAnsi" w:cstheme="minorHAnsi"/>
                <w:sz w:val="22"/>
                <w:szCs w:val="22"/>
              </w:rPr>
              <w:t>.</w:t>
            </w:r>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Dacă</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activitatea</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prestată</w:t>
            </w:r>
            <w:proofErr w:type="spellEnd"/>
            <w:r w:rsidRPr="0051058D">
              <w:rPr>
                <w:rFonts w:asciiTheme="minorHAnsi" w:hAnsiTheme="minorHAnsi" w:cstheme="minorHAnsi"/>
                <w:sz w:val="22"/>
                <w:szCs w:val="22"/>
              </w:rPr>
              <w:t xml:space="preserve"> de student </w:t>
            </w:r>
            <w:proofErr w:type="spellStart"/>
            <w:r w:rsidRPr="0051058D">
              <w:rPr>
                <w:rFonts w:asciiTheme="minorHAnsi" w:hAnsiTheme="minorHAnsi" w:cstheme="minorHAnsi"/>
                <w:sz w:val="22"/>
                <w:szCs w:val="22"/>
              </w:rPr>
              <w:t>în</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cadrul</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seminariilor</w:t>
            </w:r>
            <w:proofErr w:type="spellEnd"/>
            <w:r w:rsidRPr="0051058D">
              <w:rPr>
                <w:rFonts w:asciiTheme="minorHAnsi" w:hAnsiTheme="minorHAnsi" w:cstheme="minorHAnsi"/>
                <w:sz w:val="22"/>
                <w:szCs w:val="22"/>
              </w:rPr>
              <w:t xml:space="preserve"> nu </w:t>
            </w:r>
            <w:proofErr w:type="spellStart"/>
            <w:r w:rsidRPr="0051058D">
              <w:rPr>
                <w:rFonts w:asciiTheme="minorHAnsi" w:hAnsiTheme="minorHAnsi" w:cstheme="minorHAnsi"/>
                <w:sz w:val="22"/>
                <w:szCs w:val="22"/>
              </w:rPr>
              <w:t>îndeplineşte</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criteriile</w:t>
            </w:r>
            <w:proofErr w:type="spellEnd"/>
            <w:r w:rsidRPr="0051058D">
              <w:rPr>
                <w:rFonts w:asciiTheme="minorHAnsi" w:hAnsiTheme="minorHAnsi" w:cstheme="minorHAnsi"/>
                <w:sz w:val="22"/>
                <w:szCs w:val="22"/>
              </w:rPr>
              <w:t xml:space="preserve"> de </w:t>
            </w:r>
            <w:proofErr w:type="spellStart"/>
            <w:r w:rsidRPr="0051058D">
              <w:rPr>
                <w:rFonts w:asciiTheme="minorHAnsi" w:hAnsiTheme="minorHAnsi" w:cstheme="minorHAnsi"/>
                <w:sz w:val="22"/>
                <w:szCs w:val="22"/>
              </w:rPr>
              <w:t>promovare</w:t>
            </w:r>
            <w:proofErr w:type="spellEnd"/>
            <w:r w:rsidRPr="0051058D">
              <w:rPr>
                <w:rFonts w:asciiTheme="minorHAnsi" w:hAnsiTheme="minorHAnsi" w:cstheme="minorHAnsi"/>
                <w:sz w:val="22"/>
                <w:szCs w:val="22"/>
              </w:rPr>
              <w:t xml:space="preserve"> a </w:t>
            </w:r>
            <w:proofErr w:type="spellStart"/>
            <w:r w:rsidRPr="0051058D">
              <w:rPr>
                <w:rFonts w:asciiTheme="minorHAnsi" w:hAnsiTheme="minorHAnsi" w:cstheme="minorHAnsi"/>
                <w:sz w:val="22"/>
                <w:szCs w:val="22"/>
              </w:rPr>
              <w:t>disciplinei</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acesta</w:t>
            </w:r>
            <w:proofErr w:type="spellEnd"/>
            <w:r w:rsidRPr="0051058D">
              <w:rPr>
                <w:rFonts w:asciiTheme="minorHAnsi" w:hAnsiTheme="minorHAnsi" w:cstheme="minorHAnsi"/>
                <w:sz w:val="22"/>
                <w:szCs w:val="22"/>
              </w:rPr>
              <w:t xml:space="preserve"> are </w:t>
            </w:r>
            <w:proofErr w:type="spellStart"/>
            <w:r w:rsidRPr="0051058D">
              <w:rPr>
                <w:rFonts w:asciiTheme="minorHAnsi" w:hAnsiTheme="minorHAnsi" w:cstheme="minorHAnsi"/>
                <w:sz w:val="22"/>
                <w:szCs w:val="22"/>
              </w:rPr>
              <w:t>obligativitatea</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repetării</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disciplinei</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în</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anul</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universitar</w:t>
            </w:r>
            <w:proofErr w:type="spellEnd"/>
            <w:r w:rsidRPr="0051058D">
              <w:rPr>
                <w:rFonts w:asciiTheme="minorHAnsi" w:hAnsiTheme="minorHAnsi" w:cstheme="minorHAnsi"/>
                <w:sz w:val="22"/>
                <w:szCs w:val="22"/>
              </w:rPr>
              <w:t xml:space="preserve"> </w:t>
            </w:r>
            <w:proofErr w:type="spellStart"/>
            <w:r w:rsidRPr="0051058D">
              <w:rPr>
                <w:rFonts w:asciiTheme="minorHAnsi" w:hAnsiTheme="minorHAnsi" w:cstheme="minorHAnsi"/>
                <w:sz w:val="22"/>
                <w:szCs w:val="22"/>
              </w:rPr>
              <w:t>următor</w:t>
            </w:r>
            <w:proofErr w:type="spellEnd"/>
            <w:r w:rsidRPr="0051058D">
              <w:rPr>
                <w:rFonts w:asciiTheme="minorHAnsi" w:hAnsiTheme="minorHAnsi" w:cstheme="minorHAnsi"/>
                <w:sz w:val="22"/>
                <w:szCs w:val="22"/>
              </w:rPr>
              <w:t>.</w:t>
            </w:r>
          </w:p>
          <w:p w14:paraId="5983FCE9" w14:textId="77777777" w:rsidR="00710929" w:rsidRPr="0051058D" w:rsidRDefault="00710929" w:rsidP="004A6B6A">
            <w:pPr>
              <w:spacing w:after="0" w:line="240" w:lineRule="auto"/>
              <w:jc w:val="both"/>
              <w:rPr>
                <w:rFonts w:asciiTheme="minorHAnsi" w:hAnsiTheme="minorHAnsi" w:cstheme="minorHAnsi"/>
              </w:rPr>
            </w:pPr>
          </w:p>
          <w:p w14:paraId="378A4DF0" w14:textId="77777777" w:rsidR="00710929" w:rsidRPr="0051058D" w:rsidRDefault="00710929" w:rsidP="004A6B6A">
            <w:pPr>
              <w:spacing w:after="0" w:line="240" w:lineRule="auto"/>
              <w:jc w:val="both"/>
              <w:rPr>
                <w:rFonts w:asciiTheme="minorHAnsi" w:hAnsiTheme="minorHAnsi" w:cstheme="minorHAnsi"/>
              </w:rPr>
            </w:pPr>
            <w:r w:rsidRPr="0051058D">
              <w:rPr>
                <w:rFonts w:asciiTheme="minorHAnsi" w:hAnsiTheme="minorHAnsi" w:cstheme="minorHAnsi"/>
              </w:rPr>
              <w:t>Prezenţa la seminarii este obligatorie, conform regulamentelor universităţii, în proporţie de 75%.</w:t>
            </w:r>
          </w:p>
          <w:p w14:paraId="4FDCBB1D" w14:textId="77777777" w:rsidR="00710929" w:rsidRPr="0051058D" w:rsidRDefault="00710929" w:rsidP="004A6B6A">
            <w:pPr>
              <w:autoSpaceDE w:val="0"/>
              <w:autoSpaceDN w:val="0"/>
              <w:adjustRightInd w:val="0"/>
              <w:spacing w:after="0" w:line="240" w:lineRule="auto"/>
              <w:jc w:val="both"/>
              <w:rPr>
                <w:rFonts w:asciiTheme="minorHAnsi" w:hAnsiTheme="minorHAnsi" w:cstheme="minorHAnsi"/>
                <w:color w:val="000000"/>
              </w:rPr>
            </w:pPr>
            <w:r w:rsidRPr="0051058D">
              <w:rPr>
                <w:rFonts w:asciiTheme="minorHAnsi" w:hAnsiTheme="minorHAnsi" w:cstheme="minorHAnsi"/>
                <w:color w:val="000000"/>
              </w:rPr>
              <w:t xml:space="preserve">Notiunea de </w:t>
            </w:r>
            <w:r w:rsidRPr="0051058D">
              <w:rPr>
                <w:rFonts w:asciiTheme="minorHAnsi" w:hAnsiTheme="minorHAnsi" w:cstheme="minorHAnsi"/>
                <w:i/>
                <w:iCs/>
                <w:color w:val="000000"/>
              </w:rPr>
              <w:t xml:space="preserve">plagiat </w:t>
            </w:r>
            <w:r w:rsidRPr="0051058D">
              <w:rPr>
                <w:rFonts w:asciiTheme="minorHAnsi" w:hAnsiTheme="minorHAnsi" w:cstheme="minorHAnsi"/>
                <w:color w:val="000000"/>
              </w:rPr>
              <w:t>se defineste în conformitate cu normele Catedrei de Stiinte Politice a</w:t>
            </w:r>
            <w:r w:rsidR="00F30C8A" w:rsidRPr="0051058D">
              <w:rPr>
                <w:rFonts w:asciiTheme="minorHAnsi" w:hAnsiTheme="minorHAnsi" w:cstheme="minorHAnsi"/>
                <w:color w:val="000000"/>
              </w:rPr>
              <w:t xml:space="preserve"> Universitatii «Babes-Bolyai</w:t>
            </w:r>
            <w:r w:rsidRPr="0051058D">
              <w:rPr>
                <w:rFonts w:asciiTheme="minorHAnsi" w:hAnsiTheme="minorHAnsi" w:cstheme="minorHAnsi"/>
                <w:color w:val="000000"/>
              </w:rPr>
              <w:t>»:</w:t>
            </w:r>
            <w:r w:rsidR="00F30C8A" w:rsidRPr="0051058D">
              <w:rPr>
                <w:rFonts w:asciiTheme="minorHAnsi" w:hAnsiTheme="minorHAnsi" w:cstheme="minorHAnsi"/>
                <w:color w:val="000000"/>
              </w:rPr>
              <w:t xml:space="preserve"> </w:t>
            </w:r>
            <w:r w:rsidRPr="0051058D">
              <w:rPr>
                <w:rFonts w:asciiTheme="minorHAnsi" w:hAnsiTheme="minorHAnsi" w:cstheme="minorHAnsi"/>
                <w:color w:val="000000"/>
              </w:rPr>
              <w:t>(</w:t>
            </w:r>
            <w:hyperlink r:id="rId7" w:tgtFrame="_blank" w:history="1">
              <w:r w:rsidR="00F30C8A" w:rsidRPr="0051058D">
                <w:rPr>
                  <w:rStyle w:val="Hyperlink"/>
                  <w:rFonts w:asciiTheme="minorHAnsi" w:hAnsiTheme="minorHAnsi" w:cstheme="minorHAnsi"/>
                  <w:color w:val="1155CC"/>
                  <w:shd w:val="clear" w:color="auto" w:fill="FFFFFF"/>
                </w:rPr>
                <w:t>http://fspac.ubbcluj.ro/resurse/formulare-regulamente/reguli-etice-si-deontologice/</w:t>
              </w:r>
            </w:hyperlink>
            <w:r w:rsidRPr="0051058D">
              <w:rPr>
                <w:rFonts w:asciiTheme="minorHAnsi" w:hAnsiTheme="minorHAnsi" w:cstheme="minorHAnsi"/>
                <w:color w:val="000000"/>
              </w:rPr>
              <w:t>)</w:t>
            </w:r>
            <w:r w:rsidR="00F30C8A" w:rsidRPr="0051058D">
              <w:rPr>
                <w:rFonts w:asciiTheme="minorHAnsi" w:hAnsiTheme="minorHAnsi" w:cstheme="minorHAnsi"/>
                <w:color w:val="000000"/>
              </w:rPr>
              <w:t xml:space="preserve">. </w:t>
            </w:r>
            <w:r w:rsidRPr="0051058D">
              <w:rPr>
                <w:rFonts w:asciiTheme="minorHAnsi" w:hAnsiTheme="minorHAnsi" w:cstheme="minorHAnsi"/>
                <w:color w:val="000000"/>
              </w:rPr>
              <w:t>Plagiatul si tentativa de frauda la examen se sanctioneaza cu nota 1 la acest curs si expunerea cazului în sedinta Catedrei pentru luarea masurilor administrative corespunzatoare.</w:t>
            </w:r>
          </w:p>
          <w:p w14:paraId="620339F3" w14:textId="77777777" w:rsidR="007A2EDC" w:rsidRPr="0051058D" w:rsidRDefault="00710929" w:rsidP="004A6B6A">
            <w:pPr>
              <w:spacing w:after="0" w:line="240" w:lineRule="auto"/>
              <w:rPr>
                <w:rFonts w:asciiTheme="minorHAnsi" w:hAnsiTheme="minorHAnsi" w:cstheme="minorHAnsi"/>
              </w:rPr>
            </w:pPr>
            <w:r w:rsidRPr="0051058D">
              <w:rPr>
                <w:rFonts w:asciiTheme="minorHAnsi" w:hAnsiTheme="minorHAnsi" w:cstheme="minorHAnsi"/>
              </w:rPr>
              <w:t xml:space="preserve">Frauda la examenul final se pedepseste cu eliminarea de la examen. </w:t>
            </w:r>
          </w:p>
        </w:tc>
      </w:tr>
    </w:tbl>
    <w:p w14:paraId="2AC54D63" w14:textId="4FAA40B6" w:rsidR="008027E9" w:rsidRPr="0051058D" w:rsidRDefault="008027E9" w:rsidP="004A6B6A">
      <w:pPr>
        <w:spacing w:after="0" w:line="240" w:lineRule="auto"/>
        <w:rPr>
          <w:rFonts w:asciiTheme="minorHAnsi" w:hAnsiTheme="minorHAnsi" w:cstheme="minorHAnsi"/>
        </w:rPr>
      </w:pPr>
    </w:p>
    <w:p w14:paraId="59AAB028" w14:textId="77777777" w:rsidR="000913AC" w:rsidRPr="0051058D" w:rsidRDefault="000913AC" w:rsidP="009C2135">
      <w:pPr>
        <w:ind w:firstLine="708"/>
        <w:rPr>
          <w:rFonts w:asciiTheme="minorHAnsi" w:hAnsiTheme="minorHAnsi" w:cstheme="minorHAnsi"/>
        </w:rPr>
      </w:pPr>
    </w:p>
    <w:p w14:paraId="6E36A4FB" w14:textId="64D982B3" w:rsidR="009C2135" w:rsidRPr="0051058D" w:rsidRDefault="000913AC" w:rsidP="009C2135">
      <w:pPr>
        <w:ind w:firstLine="708"/>
        <w:rPr>
          <w:rFonts w:asciiTheme="minorHAnsi" w:hAnsiTheme="minorHAnsi" w:cstheme="minorHAnsi"/>
        </w:rPr>
      </w:pPr>
      <w:r w:rsidRPr="0051058D">
        <w:rPr>
          <w:rFonts w:asciiTheme="minorHAnsi" w:hAnsiTheme="minorHAnsi" w:cstheme="minorHAnsi"/>
          <w:noProof/>
        </w:rPr>
        <w:drawing>
          <wp:anchor distT="0" distB="0" distL="114300" distR="114300" simplePos="0" relativeHeight="251659264" behindDoc="1" locked="0" layoutInCell="1" allowOverlap="1" wp14:anchorId="27FD8969" wp14:editId="27FC29DE">
            <wp:simplePos x="0" y="0"/>
            <wp:positionH relativeFrom="column">
              <wp:posOffset>4785360</wp:posOffset>
            </wp:positionH>
            <wp:positionV relativeFrom="paragraph">
              <wp:posOffset>202565</wp:posOffset>
            </wp:positionV>
            <wp:extent cx="1400810" cy="1047750"/>
            <wp:effectExtent l="0" t="0" r="8890" b="0"/>
            <wp:wrapTight wrapText="bothSides">
              <wp:wrapPolygon edited="0">
                <wp:start x="0" y="0"/>
                <wp:lineTo x="0" y="21207"/>
                <wp:lineTo x="21443" y="21207"/>
                <wp:lineTo x="21443" y="0"/>
                <wp:lineTo x="0" y="0"/>
              </wp:wrapPolygon>
            </wp:wrapTight>
            <wp:docPr id="1465370383" name="Picture 1" descr="A hand drawn sketch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0383" name="Picture 1" descr="A hand drawn sketch of a planet&#10;&#10;Description automatically generated"/>
                    <pic:cNvPicPr/>
                  </pic:nvPicPr>
                  <pic:blipFill>
                    <a:blip r:embed="rId8"/>
                    <a:stretch>
                      <a:fillRect/>
                    </a:stretch>
                  </pic:blipFill>
                  <pic:spPr>
                    <a:xfrm>
                      <a:off x="0" y="0"/>
                      <a:ext cx="1400810" cy="1047750"/>
                    </a:xfrm>
                    <a:prstGeom prst="rect">
                      <a:avLst/>
                    </a:prstGeom>
                  </pic:spPr>
                </pic:pic>
              </a:graphicData>
            </a:graphic>
            <wp14:sizeRelH relativeFrom="margin">
              <wp14:pctWidth>0</wp14:pctWidth>
            </wp14:sizeRelH>
            <wp14:sizeRelV relativeFrom="margin">
              <wp14:pctHeight>0</wp14:pctHeight>
            </wp14:sizeRelV>
          </wp:anchor>
        </w:drawing>
      </w:r>
      <w:r w:rsidR="009C2135" w:rsidRPr="0051058D">
        <w:rPr>
          <w:rFonts w:asciiTheme="minorHAnsi" w:hAnsiTheme="minorHAnsi" w:cstheme="minorHAnsi"/>
        </w:rPr>
        <w:t>Data completării</w:t>
      </w:r>
      <w:r w:rsidR="009C2135" w:rsidRPr="0051058D">
        <w:rPr>
          <w:rFonts w:asciiTheme="minorHAnsi" w:hAnsiTheme="minorHAnsi" w:cstheme="minorHAnsi"/>
        </w:rPr>
        <w:tab/>
      </w:r>
      <w:r w:rsidR="009C2135" w:rsidRPr="0051058D">
        <w:rPr>
          <w:rFonts w:asciiTheme="minorHAnsi" w:hAnsiTheme="minorHAnsi" w:cstheme="minorHAnsi"/>
        </w:rPr>
        <w:tab/>
        <w:t>Semnătura titularului de curs</w:t>
      </w:r>
      <w:r w:rsidR="009C2135" w:rsidRPr="0051058D">
        <w:rPr>
          <w:rFonts w:asciiTheme="minorHAnsi" w:hAnsiTheme="minorHAnsi" w:cstheme="minorHAnsi"/>
        </w:rPr>
        <w:tab/>
      </w:r>
      <w:r w:rsidR="009C2135" w:rsidRPr="0051058D">
        <w:rPr>
          <w:rFonts w:asciiTheme="minorHAnsi" w:hAnsiTheme="minorHAnsi" w:cstheme="minorHAnsi"/>
        </w:rPr>
        <w:tab/>
        <w:t>Semnătura titularului de seminar</w:t>
      </w:r>
    </w:p>
    <w:p w14:paraId="41641F1B" w14:textId="340CB2FC" w:rsidR="007F2D09" w:rsidRPr="0051058D" w:rsidRDefault="000913AC" w:rsidP="009C2135">
      <w:pPr>
        <w:ind w:firstLine="708"/>
        <w:rPr>
          <w:rFonts w:asciiTheme="minorHAnsi" w:hAnsiTheme="minorHAnsi" w:cstheme="minorHAnsi"/>
        </w:rPr>
      </w:pPr>
      <w:r w:rsidRPr="0051058D">
        <w:rPr>
          <w:rFonts w:asciiTheme="minorHAnsi" w:hAnsiTheme="minorHAnsi" w:cstheme="minorHAnsi"/>
          <w:noProof/>
          <w:lang w:val="en-US"/>
        </w:rPr>
        <w:drawing>
          <wp:anchor distT="0" distB="0" distL="114300" distR="114300" simplePos="0" relativeHeight="251658240" behindDoc="1" locked="0" layoutInCell="1" allowOverlap="1" wp14:anchorId="7BCA6821" wp14:editId="66C044F6">
            <wp:simplePos x="0" y="0"/>
            <wp:positionH relativeFrom="column">
              <wp:posOffset>2209800</wp:posOffset>
            </wp:positionH>
            <wp:positionV relativeFrom="paragraph">
              <wp:posOffset>4445</wp:posOffset>
            </wp:positionV>
            <wp:extent cx="1749425" cy="866775"/>
            <wp:effectExtent l="0" t="0" r="3175" b="9525"/>
            <wp:wrapTight wrapText="bothSides">
              <wp:wrapPolygon edited="0">
                <wp:start x="0" y="0"/>
                <wp:lineTo x="0" y="21363"/>
                <wp:lineTo x="21404" y="21363"/>
                <wp:lineTo x="21404" y="0"/>
                <wp:lineTo x="0" y="0"/>
              </wp:wrapPolygon>
            </wp:wrapTight>
            <wp:docPr id="2" name="Picture 2" descr="Z:\ACREDITARE\FISE SI CV SEMNATE\teamp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REDITARE\FISE SI CV SEMNATE\teampa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866775"/>
                    </a:xfrm>
                    <a:prstGeom prst="rect">
                      <a:avLst/>
                    </a:prstGeom>
                    <a:noFill/>
                    <a:ln>
                      <a:noFill/>
                    </a:ln>
                  </pic:spPr>
                </pic:pic>
              </a:graphicData>
            </a:graphic>
          </wp:anchor>
        </w:drawing>
      </w:r>
      <w:r w:rsidR="00EE16D5" w:rsidRPr="0051058D">
        <w:rPr>
          <w:rFonts w:asciiTheme="minorHAnsi" w:hAnsiTheme="minorHAnsi" w:cstheme="minorHAnsi"/>
        </w:rPr>
        <w:t>2</w:t>
      </w:r>
      <w:r w:rsidR="00E07929">
        <w:rPr>
          <w:rFonts w:asciiTheme="minorHAnsi" w:hAnsiTheme="minorHAnsi" w:cstheme="minorHAnsi"/>
        </w:rPr>
        <w:t>2.02.2024</w:t>
      </w:r>
    </w:p>
    <w:p w14:paraId="390A1445" w14:textId="2C7210EE" w:rsidR="009C2135" w:rsidRPr="0051058D" w:rsidRDefault="009C2135" w:rsidP="009C2135">
      <w:pPr>
        <w:ind w:firstLine="708"/>
        <w:rPr>
          <w:rFonts w:asciiTheme="minorHAnsi" w:hAnsiTheme="minorHAnsi" w:cstheme="minorHAnsi"/>
        </w:rPr>
      </w:pPr>
      <w:r w:rsidRPr="0051058D">
        <w:rPr>
          <w:rFonts w:asciiTheme="minorHAnsi" w:hAnsiTheme="minorHAnsi" w:cstheme="minorHAnsi"/>
        </w:rPr>
        <w:tab/>
      </w:r>
      <w:r w:rsidRPr="0051058D">
        <w:rPr>
          <w:rFonts w:asciiTheme="minorHAnsi" w:hAnsiTheme="minorHAnsi" w:cstheme="minorHAnsi"/>
        </w:rPr>
        <w:tab/>
      </w:r>
      <w:r w:rsidRPr="0051058D">
        <w:rPr>
          <w:rFonts w:asciiTheme="minorHAnsi" w:hAnsiTheme="minorHAnsi" w:cstheme="minorHAnsi"/>
        </w:rPr>
        <w:tab/>
      </w:r>
      <w:r w:rsidRPr="0051058D">
        <w:rPr>
          <w:rFonts w:asciiTheme="minorHAnsi" w:hAnsiTheme="minorHAnsi" w:cstheme="minorHAnsi"/>
        </w:rPr>
        <w:tab/>
      </w:r>
    </w:p>
    <w:p w14:paraId="40A6AAF2" w14:textId="3013363B" w:rsidR="00572B24" w:rsidRPr="0051058D" w:rsidRDefault="00572B24" w:rsidP="00572B24">
      <w:pPr>
        <w:rPr>
          <w:rFonts w:asciiTheme="minorHAnsi" w:hAnsiTheme="minorHAnsi" w:cstheme="minorHAnsi"/>
          <w:noProof/>
        </w:rPr>
      </w:pPr>
    </w:p>
    <w:p w14:paraId="54F8EBAA" w14:textId="77777777" w:rsidR="00572B24" w:rsidRPr="0051058D" w:rsidRDefault="00572B24" w:rsidP="00572B24">
      <w:pPr>
        <w:ind w:firstLine="708"/>
        <w:rPr>
          <w:rFonts w:asciiTheme="minorHAnsi" w:hAnsiTheme="minorHAnsi" w:cstheme="minorHAnsi"/>
          <w:noProof/>
        </w:rPr>
      </w:pPr>
      <w:r w:rsidRPr="0051058D">
        <w:rPr>
          <w:rFonts w:asciiTheme="minorHAnsi" w:hAnsiTheme="minorHAnsi" w:cstheme="minorHAnsi"/>
          <w:noProof/>
        </w:rPr>
        <w:t>Data avizării în departament</w:t>
      </w:r>
      <w:r w:rsidRPr="0051058D">
        <w:rPr>
          <w:rFonts w:asciiTheme="minorHAnsi" w:hAnsiTheme="minorHAnsi" w:cstheme="minorHAnsi"/>
          <w:noProof/>
        </w:rPr>
        <w:tab/>
      </w:r>
      <w:r w:rsidRPr="0051058D">
        <w:rPr>
          <w:rFonts w:asciiTheme="minorHAnsi" w:hAnsiTheme="minorHAnsi" w:cstheme="minorHAnsi"/>
          <w:noProof/>
        </w:rPr>
        <w:tab/>
      </w:r>
      <w:r w:rsidRPr="0051058D">
        <w:rPr>
          <w:rFonts w:asciiTheme="minorHAnsi" w:hAnsiTheme="minorHAnsi" w:cstheme="minorHAnsi"/>
          <w:noProof/>
        </w:rPr>
        <w:tab/>
        <w:t xml:space="preserve">           Semnătura directorului de departament</w:t>
      </w:r>
      <w:r w:rsidRPr="0051058D">
        <w:rPr>
          <w:rFonts w:asciiTheme="minorHAnsi" w:hAnsiTheme="minorHAnsi" w:cstheme="minorHAnsi"/>
          <w:noProof/>
        </w:rPr>
        <w:tab/>
      </w:r>
    </w:p>
    <w:p w14:paraId="6C75CC38" w14:textId="5BA98379" w:rsidR="00572B24" w:rsidRPr="0051058D" w:rsidRDefault="00EE16D5" w:rsidP="00572B24">
      <w:pPr>
        <w:ind w:firstLine="708"/>
        <w:rPr>
          <w:rFonts w:asciiTheme="minorHAnsi" w:hAnsiTheme="minorHAnsi" w:cstheme="minorHAnsi"/>
          <w:noProof/>
        </w:rPr>
      </w:pPr>
      <w:r w:rsidRPr="0051058D">
        <w:rPr>
          <w:rFonts w:asciiTheme="minorHAnsi" w:hAnsiTheme="minorHAnsi" w:cstheme="minorHAnsi"/>
          <w:noProof/>
        </w:rPr>
        <w:t>2</w:t>
      </w:r>
      <w:r w:rsidR="00E07929">
        <w:rPr>
          <w:rFonts w:asciiTheme="minorHAnsi" w:hAnsiTheme="minorHAnsi" w:cstheme="minorHAnsi"/>
          <w:noProof/>
        </w:rPr>
        <w:t>6</w:t>
      </w:r>
      <w:r w:rsidR="00572B24" w:rsidRPr="0051058D">
        <w:rPr>
          <w:rFonts w:asciiTheme="minorHAnsi" w:hAnsiTheme="minorHAnsi" w:cstheme="minorHAnsi"/>
          <w:noProof/>
        </w:rPr>
        <w:t>.</w:t>
      </w:r>
      <w:r w:rsidR="00E07929">
        <w:rPr>
          <w:rFonts w:asciiTheme="minorHAnsi" w:hAnsiTheme="minorHAnsi" w:cstheme="minorHAnsi"/>
          <w:noProof/>
        </w:rPr>
        <w:t>22</w:t>
      </w:r>
      <w:r w:rsidR="00572B24" w:rsidRPr="0051058D">
        <w:rPr>
          <w:rFonts w:asciiTheme="minorHAnsi" w:hAnsiTheme="minorHAnsi" w:cstheme="minorHAnsi"/>
          <w:noProof/>
        </w:rPr>
        <w:t>.20</w:t>
      </w:r>
      <w:r w:rsidR="00314D47" w:rsidRPr="0051058D">
        <w:rPr>
          <w:rFonts w:asciiTheme="minorHAnsi" w:hAnsiTheme="minorHAnsi" w:cstheme="minorHAnsi"/>
          <w:noProof/>
        </w:rPr>
        <w:t>2</w:t>
      </w:r>
      <w:r w:rsidR="00E07929">
        <w:rPr>
          <w:rFonts w:asciiTheme="minorHAnsi" w:hAnsiTheme="minorHAnsi" w:cstheme="minorHAnsi"/>
          <w:noProof/>
        </w:rPr>
        <w:t>4</w:t>
      </w:r>
      <w:r w:rsidR="00572B24" w:rsidRPr="0051058D">
        <w:rPr>
          <w:rFonts w:asciiTheme="minorHAnsi" w:hAnsiTheme="minorHAnsi" w:cstheme="minorHAnsi"/>
          <w:noProof/>
        </w:rPr>
        <w:tab/>
      </w:r>
      <w:r w:rsidR="00572B24" w:rsidRPr="0051058D">
        <w:rPr>
          <w:rFonts w:asciiTheme="minorHAnsi" w:hAnsiTheme="minorHAnsi" w:cstheme="minorHAnsi"/>
          <w:noProof/>
        </w:rPr>
        <w:tab/>
      </w:r>
      <w:r w:rsidR="00572B24" w:rsidRPr="0051058D">
        <w:rPr>
          <w:rFonts w:asciiTheme="minorHAnsi" w:hAnsiTheme="minorHAnsi" w:cstheme="minorHAnsi"/>
          <w:noProof/>
        </w:rPr>
        <w:tab/>
      </w:r>
      <w:r w:rsidR="00572B24" w:rsidRPr="0051058D">
        <w:rPr>
          <w:rFonts w:asciiTheme="minorHAnsi" w:hAnsiTheme="minorHAnsi" w:cstheme="minorHAnsi"/>
          <w:noProof/>
        </w:rPr>
        <w:tab/>
      </w:r>
      <w:r w:rsidR="00572B24" w:rsidRPr="0051058D">
        <w:rPr>
          <w:rFonts w:asciiTheme="minorHAnsi" w:hAnsiTheme="minorHAnsi" w:cstheme="minorHAnsi"/>
          <w:noProof/>
        </w:rPr>
        <w:tab/>
      </w:r>
      <w:r w:rsidR="00572B24" w:rsidRPr="0051058D">
        <w:rPr>
          <w:rFonts w:asciiTheme="minorHAnsi" w:hAnsiTheme="minorHAnsi" w:cstheme="minorHAnsi"/>
          <w:noProof/>
        </w:rPr>
        <w:tab/>
      </w:r>
      <w:r w:rsidR="00572B24" w:rsidRPr="0051058D">
        <w:rPr>
          <w:rFonts w:asciiTheme="minorHAnsi" w:hAnsiTheme="minorHAnsi" w:cstheme="minorHAnsi"/>
          <w:noProof/>
          <w:lang w:val="en-US"/>
        </w:rPr>
        <w:drawing>
          <wp:inline distT="0" distB="0" distL="0" distR="0" wp14:anchorId="59C944C0" wp14:editId="195F546A">
            <wp:extent cx="2481943" cy="7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3425" cy="733743"/>
                    </a:xfrm>
                    <a:prstGeom prst="rect">
                      <a:avLst/>
                    </a:prstGeom>
                    <a:noFill/>
                    <a:ln>
                      <a:noFill/>
                    </a:ln>
                  </pic:spPr>
                </pic:pic>
              </a:graphicData>
            </a:graphic>
          </wp:inline>
        </w:drawing>
      </w:r>
    </w:p>
    <w:p w14:paraId="7E287D05" w14:textId="77777777" w:rsidR="00572B24" w:rsidRPr="0051058D" w:rsidRDefault="00572B24" w:rsidP="00572B24">
      <w:pPr>
        <w:ind w:firstLine="708"/>
        <w:rPr>
          <w:rFonts w:asciiTheme="minorHAnsi" w:hAnsiTheme="minorHAnsi" w:cstheme="minorHAnsi"/>
        </w:rPr>
      </w:pPr>
    </w:p>
    <w:p w14:paraId="34D573DB" w14:textId="77777777" w:rsidR="008027E9" w:rsidRPr="0051058D" w:rsidRDefault="008027E9" w:rsidP="009C2135">
      <w:pPr>
        <w:spacing w:after="0" w:line="240" w:lineRule="auto"/>
        <w:rPr>
          <w:rFonts w:asciiTheme="minorHAnsi" w:hAnsiTheme="minorHAnsi" w:cstheme="minorHAnsi"/>
        </w:rPr>
      </w:pPr>
    </w:p>
    <w:sectPr w:rsidR="008027E9" w:rsidRPr="0051058D" w:rsidSect="00BA4A7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D6C82"/>
    <w:multiLevelType w:val="hybridMultilevel"/>
    <w:tmpl w:val="EAB48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B5607"/>
    <w:multiLevelType w:val="hybridMultilevel"/>
    <w:tmpl w:val="0BA2AE30"/>
    <w:lvl w:ilvl="0" w:tplc="A89AAB24">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13E3CFC"/>
    <w:multiLevelType w:val="hybridMultilevel"/>
    <w:tmpl w:val="EAB4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0DC2DD7"/>
    <w:multiLevelType w:val="hybridMultilevel"/>
    <w:tmpl w:val="EAB48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5C3AEB"/>
    <w:multiLevelType w:val="hybridMultilevel"/>
    <w:tmpl w:val="E65AA0BE"/>
    <w:lvl w:ilvl="0" w:tplc="87DEE402">
      <w:start w:val="6"/>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C2C44"/>
    <w:multiLevelType w:val="hybridMultilevel"/>
    <w:tmpl w:val="EAB48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F3D12"/>
    <w:multiLevelType w:val="hybridMultilevel"/>
    <w:tmpl w:val="EAB48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8A016A"/>
    <w:multiLevelType w:val="hybridMultilevel"/>
    <w:tmpl w:val="EAB48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3197987">
    <w:abstractNumId w:val="1"/>
  </w:num>
  <w:num w:numId="2" w16cid:durableId="1170372110">
    <w:abstractNumId w:val="11"/>
  </w:num>
  <w:num w:numId="3" w16cid:durableId="1967655959">
    <w:abstractNumId w:val="7"/>
  </w:num>
  <w:num w:numId="4" w16cid:durableId="958610526">
    <w:abstractNumId w:val="15"/>
  </w:num>
  <w:num w:numId="5" w16cid:durableId="1985888199">
    <w:abstractNumId w:val="12"/>
  </w:num>
  <w:num w:numId="6" w16cid:durableId="1445924123">
    <w:abstractNumId w:val="2"/>
  </w:num>
  <w:num w:numId="7" w16cid:durableId="574436859">
    <w:abstractNumId w:val="3"/>
  </w:num>
  <w:num w:numId="8" w16cid:durableId="1687487226">
    <w:abstractNumId w:val="9"/>
  </w:num>
  <w:num w:numId="9" w16cid:durableId="2021927329">
    <w:abstractNumId w:val="0"/>
    <w:lvlOverride w:ilvl="0">
      <w:lvl w:ilvl="0">
        <w:numFmt w:val="bullet"/>
        <w:lvlText w:val=""/>
        <w:legacy w:legacy="1" w:legacySpace="0" w:legacyIndent="0"/>
        <w:lvlJc w:val="left"/>
        <w:rPr>
          <w:rFonts w:ascii="Symbol" w:hAnsi="Symbol" w:hint="default"/>
        </w:rPr>
      </w:lvl>
    </w:lvlOverride>
  </w:num>
  <w:num w:numId="10" w16cid:durableId="1712804099">
    <w:abstractNumId w:val="14"/>
  </w:num>
  <w:num w:numId="11" w16cid:durableId="249235443">
    <w:abstractNumId w:val="18"/>
  </w:num>
  <w:num w:numId="12" w16cid:durableId="910848041">
    <w:abstractNumId w:val="0"/>
    <w:lvlOverride w:ilvl="0">
      <w:lvl w:ilvl="0">
        <w:numFmt w:val="bullet"/>
        <w:lvlText w:val=""/>
        <w:legacy w:legacy="1" w:legacySpace="0" w:legacyIndent="360"/>
        <w:lvlJc w:val="left"/>
        <w:rPr>
          <w:rFonts w:ascii="Symbol" w:hAnsi="Symbol" w:hint="default"/>
        </w:rPr>
      </w:lvl>
    </w:lvlOverride>
  </w:num>
  <w:num w:numId="13" w16cid:durableId="485778498">
    <w:abstractNumId w:val="6"/>
  </w:num>
  <w:num w:numId="14" w16cid:durableId="1338770455">
    <w:abstractNumId w:val="8"/>
  </w:num>
  <w:num w:numId="15" w16cid:durableId="1591500611">
    <w:abstractNumId w:val="5"/>
  </w:num>
  <w:num w:numId="16" w16cid:durableId="1115441661">
    <w:abstractNumId w:val="10"/>
  </w:num>
  <w:num w:numId="17" w16cid:durableId="1888297396">
    <w:abstractNumId w:val="17"/>
  </w:num>
  <w:num w:numId="18" w16cid:durableId="427778743">
    <w:abstractNumId w:val="16"/>
  </w:num>
  <w:num w:numId="19" w16cid:durableId="1758817981">
    <w:abstractNumId w:val="13"/>
  </w:num>
  <w:num w:numId="20" w16cid:durableId="2036999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40FDF"/>
    <w:rsid w:val="000447EB"/>
    <w:rsid w:val="00047D86"/>
    <w:rsid w:val="000564FE"/>
    <w:rsid w:val="00066108"/>
    <w:rsid w:val="0007194F"/>
    <w:rsid w:val="000913AC"/>
    <w:rsid w:val="00093A17"/>
    <w:rsid w:val="00107204"/>
    <w:rsid w:val="001362B3"/>
    <w:rsid w:val="00152B96"/>
    <w:rsid w:val="001568BC"/>
    <w:rsid w:val="00162C51"/>
    <w:rsid w:val="0017091A"/>
    <w:rsid w:val="001E0E88"/>
    <w:rsid w:val="0021378F"/>
    <w:rsid w:val="0021690F"/>
    <w:rsid w:val="00225264"/>
    <w:rsid w:val="00237A18"/>
    <w:rsid w:val="00244D2F"/>
    <w:rsid w:val="00256A07"/>
    <w:rsid w:val="0027455B"/>
    <w:rsid w:val="002812A5"/>
    <w:rsid w:val="002915C1"/>
    <w:rsid w:val="00291777"/>
    <w:rsid w:val="002A68E1"/>
    <w:rsid w:val="002E5728"/>
    <w:rsid w:val="0031185A"/>
    <w:rsid w:val="00314D47"/>
    <w:rsid w:val="00315962"/>
    <w:rsid w:val="0034390B"/>
    <w:rsid w:val="00343DED"/>
    <w:rsid w:val="00360746"/>
    <w:rsid w:val="003806E1"/>
    <w:rsid w:val="003929B3"/>
    <w:rsid w:val="003B5A02"/>
    <w:rsid w:val="003C7DEB"/>
    <w:rsid w:val="003E4BA3"/>
    <w:rsid w:val="003E7F77"/>
    <w:rsid w:val="003F4705"/>
    <w:rsid w:val="003F6226"/>
    <w:rsid w:val="004438A6"/>
    <w:rsid w:val="00450A21"/>
    <w:rsid w:val="00483E07"/>
    <w:rsid w:val="004A6B6A"/>
    <w:rsid w:val="004C6F3D"/>
    <w:rsid w:val="004D3EB2"/>
    <w:rsid w:val="004F1984"/>
    <w:rsid w:val="004F1B4B"/>
    <w:rsid w:val="00503B36"/>
    <w:rsid w:val="0051058D"/>
    <w:rsid w:val="00547244"/>
    <w:rsid w:val="005634B0"/>
    <w:rsid w:val="00571B66"/>
    <w:rsid w:val="00572B24"/>
    <w:rsid w:val="0057486B"/>
    <w:rsid w:val="005A12E1"/>
    <w:rsid w:val="005B21AB"/>
    <w:rsid w:val="005B5213"/>
    <w:rsid w:val="005D7E86"/>
    <w:rsid w:val="005E2C9D"/>
    <w:rsid w:val="005F7CE7"/>
    <w:rsid w:val="00602FF3"/>
    <w:rsid w:val="00615976"/>
    <w:rsid w:val="006178DA"/>
    <w:rsid w:val="006334B8"/>
    <w:rsid w:val="00642E70"/>
    <w:rsid w:val="006459EE"/>
    <w:rsid w:val="00684F45"/>
    <w:rsid w:val="00693DA2"/>
    <w:rsid w:val="0069596F"/>
    <w:rsid w:val="00696A5C"/>
    <w:rsid w:val="006C1C3E"/>
    <w:rsid w:val="006C521E"/>
    <w:rsid w:val="006D061F"/>
    <w:rsid w:val="006D6F49"/>
    <w:rsid w:val="00710929"/>
    <w:rsid w:val="007242A2"/>
    <w:rsid w:val="00741D01"/>
    <w:rsid w:val="00742AB0"/>
    <w:rsid w:val="007449F1"/>
    <w:rsid w:val="00746DEF"/>
    <w:rsid w:val="00757C43"/>
    <w:rsid w:val="00761633"/>
    <w:rsid w:val="00767FF5"/>
    <w:rsid w:val="00786704"/>
    <w:rsid w:val="007A2EDC"/>
    <w:rsid w:val="007C5432"/>
    <w:rsid w:val="007D0040"/>
    <w:rsid w:val="007D4839"/>
    <w:rsid w:val="007D6916"/>
    <w:rsid w:val="007F2D09"/>
    <w:rsid w:val="007F69DF"/>
    <w:rsid w:val="008027E9"/>
    <w:rsid w:val="00804D9E"/>
    <w:rsid w:val="00815F34"/>
    <w:rsid w:val="008201B5"/>
    <w:rsid w:val="0083153A"/>
    <w:rsid w:val="008712DB"/>
    <w:rsid w:val="008754E6"/>
    <w:rsid w:val="0089139D"/>
    <w:rsid w:val="00897094"/>
    <w:rsid w:val="00897E4F"/>
    <w:rsid w:val="008B3F36"/>
    <w:rsid w:val="008E12C3"/>
    <w:rsid w:val="00964D61"/>
    <w:rsid w:val="0098465F"/>
    <w:rsid w:val="009B5764"/>
    <w:rsid w:val="009C2135"/>
    <w:rsid w:val="009D1C5B"/>
    <w:rsid w:val="009D7DEB"/>
    <w:rsid w:val="009F5773"/>
    <w:rsid w:val="00A07A62"/>
    <w:rsid w:val="00A352F6"/>
    <w:rsid w:val="00A4766B"/>
    <w:rsid w:val="00A5014E"/>
    <w:rsid w:val="00A637BC"/>
    <w:rsid w:val="00AB18CF"/>
    <w:rsid w:val="00AB45F7"/>
    <w:rsid w:val="00AF28AA"/>
    <w:rsid w:val="00B36676"/>
    <w:rsid w:val="00B519D1"/>
    <w:rsid w:val="00B55D58"/>
    <w:rsid w:val="00B7109F"/>
    <w:rsid w:val="00BA4A70"/>
    <w:rsid w:val="00BA6B4F"/>
    <w:rsid w:val="00BB79E6"/>
    <w:rsid w:val="00BE69AF"/>
    <w:rsid w:val="00C1183D"/>
    <w:rsid w:val="00C15BC2"/>
    <w:rsid w:val="00C23EFC"/>
    <w:rsid w:val="00C41B1F"/>
    <w:rsid w:val="00C50459"/>
    <w:rsid w:val="00C73AA2"/>
    <w:rsid w:val="00C86763"/>
    <w:rsid w:val="00CE52EF"/>
    <w:rsid w:val="00CE71E1"/>
    <w:rsid w:val="00D17523"/>
    <w:rsid w:val="00D92BA7"/>
    <w:rsid w:val="00DA212C"/>
    <w:rsid w:val="00DA5482"/>
    <w:rsid w:val="00DB59C1"/>
    <w:rsid w:val="00DB6C4D"/>
    <w:rsid w:val="00DC39FA"/>
    <w:rsid w:val="00DD026F"/>
    <w:rsid w:val="00DD2B25"/>
    <w:rsid w:val="00DE1263"/>
    <w:rsid w:val="00DF04E0"/>
    <w:rsid w:val="00E037F6"/>
    <w:rsid w:val="00E07929"/>
    <w:rsid w:val="00E27D8A"/>
    <w:rsid w:val="00E61B42"/>
    <w:rsid w:val="00E76924"/>
    <w:rsid w:val="00E8653D"/>
    <w:rsid w:val="00EB1368"/>
    <w:rsid w:val="00EC5FAB"/>
    <w:rsid w:val="00EE16D5"/>
    <w:rsid w:val="00F15C49"/>
    <w:rsid w:val="00F30C8A"/>
    <w:rsid w:val="00F477B3"/>
    <w:rsid w:val="00F850EE"/>
    <w:rsid w:val="00FA037A"/>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7A2E2"/>
  <w15:docId w15:val="{E880E288-05CA-42EE-9D63-E4CE6750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30C8A"/>
    <w:rPr>
      <w:color w:val="0000FF"/>
      <w:u w:val="single"/>
    </w:rPr>
  </w:style>
  <w:style w:type="character" w:customStyle="1" w:styleId="il">
    <w:name w:val="il"/>
    <w:basedOn w:val="DefaultParagraphFont"/>
    <w:rsid w:val="00DC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20953">
      <w:bodyDiv w:val="1"/>
      <w:marLeft w:val="0"/>
      <w:marRight w:val="0"/>
      <w:marTop w:val="0"/>
      <w:marBottom w:val="0"/>
      <w:divBdr>
        <w:top w:val="none" w:sz="0" w:space="0" w:color="auto"/>
        <w:left w:val="none" w:sz="0" w:space="0" w:color="auto"/>
        <w:bottom w:val="none" w:sz="0" w:space="0" w:color="auto"/>
        <w:right w:val="none" w:sz="0" w:space="0" w:color="auto"/>
      </w:divBdr>
    </w:div>
    <w:div w:id="861162453">
      <w:bodyDiv w:val="1"/>
      <w:marLeft w:val="0"/>
      <w:marRight w:val="0"/>
      <w:marTop w:val="0"/>
      <w:marBottom w:val="0"/>
      <w:divBdr>
        <w:top w:val="none" w:sz="0" w:space="0" w:color="auto"/>
        <w:left w:val="none" w:sz="0" w:space="0" w:color="auto"/>
        <w:bottom w:val="none" w:sz="0" w:space="0" w:color="auto"/>
        <w:right w:val="none" w:sz="0" w:space="0" w:color="auto"/>
      </w:divBdr>
    </w:div>
    <w:div w:id="1013265716">
      <w:bodyDiv w:val="1"/>
      <w:marLeft w:val="0"/>
      <w:marRight w:val="0"/>
      <w:marTop w:val="0"/>
      <w:marBottom w:val="0"/>
      <w:divBdr>
        <w:top w:val="none" w:sz="0" w:space="0" w:color="auto"/>
        <w:left w:val="none" w:sz="0" w:space="0" w:color="auto"/>
        <w:bottom w:val="none" w:sz="0" w:space="0" w:color="auto"/>
        <w:right w:val="none" w:sz="0" w:space="0" w:color="auto"/>
      </w:divBdr>
    </w:div>
    <w:div w:id="1371689836">
      <w:bodyDiv w:val="1"/>
      <w:marLeft w:val="0"/>
      <w:marRight w:val="0"/>
      <w:marTop w:val="0"/>
      <w:marBottom w:val="0"/>
      <w:divBdr>
        <w:top w:val="none" w:sz="0" w:space="0" w:color="auto"/>
        <w:left w:val="none" w:sz="0" w:space="0" w:color="auto"/>
        <w:bottom w:val="none" w:sz="0" w:space="0" w:color="auto"/>
        <w:right w:val="none" w:sz="0" w:space="0" w:color="auto"/>
      </w:divBdr>
    </w:div>
    <w:div w:id="1441025036">
      <w:bodyDiv w:val="1"/>
      <w:marLeft w:val="0"/>
      <w:marRight w:val="0"/>
      <w:marTop w:val="0"/>
      <w:marBottom w:val="0"/>
      <w:divBdr>
        <w:top w:val="none" w:sz="0" w:space="0" w:color="auto"/>
        <w:left w:val="none" w:sz="0" w:space="0" w:color="auto"/>
        <w:bottom w:val="none" w:sz="0" w:space="0" w:color="auto"/>
        <w:right w:val="none" w:sz="0" w:space="0" w:color="auto"/>
      </w:divBdr>
      <w:divsChild>
        <w:div w:id="41995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fspac.ubbcluj.ro/resurse/formulare-regulamente/reguli-etice-si-deontolog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apsanet.org/stylemanual/references/" TargetMode="External"/><Relationship Id="rId11" Type="http://schemas.openxmlformats.org/officeDocument/2006/relationships/fontTable" Target="fontTable.xml"/><Relationship Id="rId5" Type="http://schemas.openxmlformats.org/officeDocument/2006/relationships/hyperlink" Target="https://fspac.ubbcluj.ro/ro/resurse/administrative/regulament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3885</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20</cp:revision>
  <cp:lastPrinted>2014-01-29T10:49:00Z</cp:lastPrinted>
  <dcterms:created xsi:type="dcterms:W3CDTF">2024-02-26T12:57:00Z</dcterms:created>
  <dcterms:modified xsi:type="dcterms:W3CDTF">2024-02-26T13:43:00Z</dcterms:modified>
</cp:coreProperties>
</file>