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1. Date despre program</w:t>
      </w:r>
    </w:p>
    <w:tbl>
      <w:tblPr>
        <w:tblStyle w:val="Table1"/>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6945"/>
        <w:tblGridChange w:id="0">
          <w:tblGrid>
            <w:gridCol w:w="3936"/>
            <w:gridCol w:w="6945"/>
          </w:tblGrid>
        </w:tblGridChange>
      </w:tblGrid>
      <w:tr>
        <w:trPr>
          <w:cantSplit w:val="0"/>
          <w:tblHeader w:val="0"/>
        </w:trPr>
        <w:tc>
          <w:tcPr/>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1.1 Instituţia de învăţământ superior</w:t>
            </w:r>
          </w:p>
        </w:tc>
        <w:tc>
          <w:tcPr/>
          <w:p w:rsidR="00000000" w:rsidDel="00000000" w:rsidP="00000000" w:rsidRDefault="00000000" w:rsidRPr="00000000" w14:paraId="00000004">
            <w:pPr>
              <w:jc w:val="both"/>
              <w:rPr/>
            </w:pPr>
            <w:r w:rsidDel="00000000" w:rsidR="00000000" w:rsidRPr="00000000">
              <w:rPr>
                <w:rtl w:val="0"/>
              </w:rPr>
              <w:t xml:space="preserve">Universitatea Babeş–Bolyai, Cluj–Napoca</w:t>
            </w:r>
          </w:p>
        </w:tc>
      </w:tr>
      <w:tr>
        <w:trPr>
          <w:cantSplit w:val="0"/>
          <w:tblHeader w:val="0"/>
        </w:trPr>
        <w:tc>
          <w:tcPr/>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1.2 Facultatea</w:t>
            </w:r>
          </w:p>
        </w:tc>
        <w:tc>
          <w:tcPr/>
          <w:p w:rsidR="00000000" w:rsidDel="00000000" w:rsidP="00000000" w:rsidRDefault="00000000" w:rsidRPr="00000000" w14:paraId="0000000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Facultatea de Științe Politice, Administrative şi ale Comunicării</w:t>
            </w:r>
          </w:p>
        </w:tc>
      </w:tr>
      <w:tr>
        <w:trPr>
          <w:cantSplit w:val="0"/>
          <w:tblHeader w:val="0"/>
        </w:trPr>
        <w:tc>
          <w:tcPr/>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1.3 Departamentul</w:t>
            </w:r>
          </w:p>
        </w:tc>
        <w:tc>
          <w:tcPr/>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Departamentul de Stiințe Politice</w:t>
            </w:r>
          </w:p>
        </w:tc>
      </w:tr>
      <w:tr>
        <w:trPr>
          <w:cantSplit w:val="0"/>
          <w:tblHeader w:val="0"/>
        </w:trPr>
        <w:tc>
          <w:tcPr/>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1.4 Domeniul de studii</w:t>
            </w:r>
          </w:p>
        </w:tc>
        <w:tc>
          <w:tcPr/>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Științe Politice</w:t>
            </w:r>
          </w:p>
        </w:tc>
      </w:tr>
      <w:tr>
        <w:trPr>
          <w:cantSplit w:val="0"/>
          <w:tblHeader w:val="0"/>
        </w:trPr>
        <w:tc>
          <w:tcPr/>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1.5 Ciclul de studii</w:t>
            </w:r>
          </w:p>
        </w:tc>
        <w:tc>
          <w:tcPr/>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Licență</w:t>
            </w:r>
          </w:p>
        </w:tc>
      </w:tr>
      <w:tr>
        <w:trPr>
          <w:cantSplit w:val="0"/>
          <w:tblHeader w:val="0"/>
        </w:trPr>
        <w:tc>
          <w:tcPr/>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1.6 Programul de studiu / Calificarea</w:t>
            </w:r>
          </w:p>
        </w:tc>
        <w:tc>
          <w:tcPr/>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Științe Politice</w:t>
            </w:r>
          </w:p>
        </w:tc>
      </w:tr>
    </w:tbl>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2. Date despre disciplină</w:t>
      </w:r>
    </w:p>
    <w:tbl>
      <w:tblPr>
        <w:tblStyle w:val="Table2"/>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4"/>
        <w:gridCol w:w="388"/>
        <w:gridCol w:w="427"/>
        <w:gridCol w:w="990"/>
        <w:gridCol w:w="176"/>
        <w:gridCol w:w="160"/>
        <w:gridCol w:w="2259"/>
        <w:gridCol w:w="425"/>
        <w:gridCol w:w="2551"/>
        <w:gridCol w:w="1701"/>
        <w:tblGridChange w:id="0">
          <w:tblGrid>
            <w:gridCol w:w="1804"/>
            <w:gridCol w:w="388"/>
            <w:gridCol w:w="427"/>
            <w:gridCol w:w="990"/>
            <w:gridCol w:w="176"/>
            <w:gridCol w:w="160"/>
            <w:gridCol w:w="2259"/>
            <w:gridCol w:w="425"/>
            <w:gridCol w:w="2551"/>
            <w:gridCol w:w="1701"/>
          </w:tblGrid>
        </w:tblGridChange>
      </w:tblGrid>
      <w:tr>
        <w:trPr>
          <w:cantSplit w:val="0"/>
          <w:tblHeader w:val="0"/>
        </w:trPr>
        <w:tc>
          <w:tcPr>
            <w:gridSpan w:val="3"/>
          </w:tcPr>
          <w:p w:rsidR="00000000" w:rsidDel="00000000" w:rsidP="00000000" w:rsidRDefault="00000000" w:rsidRPr="00000000" w14:paraId="0000001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2.1 Denumirea disciplinei</w:t>
            </w:r>
          </w:p>
        </w:tc>
        <w:tc>
          <w:tcPr>
            <w:gridSpan w:val="7"/>
          </w:tcPr>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tl w:val="0"/>
              </w:rPr>
              <w:t xml:space="preserve">Romii: de la robie la cetățenie</w:t>
            </w:r>
            <w:r w:rsidDel="00000000" w:rsidR="00000000" w:rsidRPr="00000000">
              <w:rPr>
                <w:rtl w:val="0"/>
              </w:rPr>
            </w:r>
          </w:p>
        </w:tc>
      </w:tr>
      <w:tr>
        <w:trPr>
          <w:cantSplit w:val="0"/>
          <w:tblHeader w:val="0"/>
        </w:trPr>
        <w:tc>
          <w:tcPr>
            <w:gridSpan w:val="5"/>
          </w:tcPr>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2.2 Titularul activităţilor de curs</w:t>
            </w:r>
          </w:p>
        </w:tc>
        <w:tc>
          <w:tcPr>
            <w:gridSpan w:val="5"/>
          </w:tcPr>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tl w:val="0"/>
              </w:rPr>
              <w:t xml:space="preserve">Fernando Varga(fernando.varga@ubbcluj.ro)</w:t>
            </w:r>
            <w:r w:rsidDel="00000000" w:rsidR="00000000" w:rsidRPr="00000000">
              <w:rPr>
                <w:rtl w:val="0"/>
              </w:rPr>
            </w:r>
          </w:p>
        </w:tc>
      </w:tr>
      <w:tr>
        <w:trPr>
          <w:cantSplit w:val="0"/>
          <w:tblHeader w:val="0"/>
        </w:trPr>
        <w:tc>
          <w:tcPr>
            <w:gridSpan w:val="5"/>
          </w:tcPr>
          <w:p w:rsidR="00000000" w:rsidDel="00000000" w:rsidP="00000000" w:rsidRDefault="00000000" w:rsidRPr="00000000" w14:paraId="0000002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2.3 Titularul activităţilor de seminar</w:t>
            </w:r>
          </w:p>
        </w:tc>
        <w:tc>
          <w:tcPr>
            <w:gridSpan w:val="5"/>
          </w:tcPr>
          <w:p w:rsidR="00000000" w:rsidDel="00000000" w:rsidP="00000000" w:rsidRDefault="00000000" w:rsidRPr="00000000" w14:paraId="0000002A">
            <w:pPr>
              <w:spacing w:after="0" w:line="240" w:lineRule="auto"/>
              <w:rPr>
                <w:rFonts w:ascii="Calibri" w:cs="Calibri" w:eastAsia="Calibri" w:hAnsi="Calibri"/>
              </w:rPr>
            </w:pPr>
            <w:r w:rsidDel="00000000" w:rsidR="00000000" w:rsidRPr="00000000">
              <w:rPr>
                <w:rtl w:val="0"/>
              </w:rPr>
              <w:t xml:space="preserve">Fernando Varga(fernando.varga@ubbcluj.ro)</w:t>
            </w:r>
            <w:r w:rsidDel="00000000" w:rsidR="00000000" w:rsidRPr="00000000">
              <w:rPr>
                <w:rtl w:val="0"/>
              </w:rPr>
            </w:r>
          </w:p>
        </w:tc>
      </w:tr>
      <w:tr>
        <w:trPr>
          <w:cantSplit w:val="0"/>
          <w:tblHeader w:val="0"/>
        </w:trPr>
        <w:tc>
          <w:tcPr/>
          <w:p w:rsidR="00000000" w:rsidDel="00000000" w:rsidP="00000000" w:rsidRDefault="00000000" w:rsidRPr="00000000" w14:paraId="000000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2.4 Anul de studiu</w:t>
            </w:r>
          </w:p>
        </w:tc>
        <w:tc>
          <w:tcPr/>
          <w:p w:rsidR="00000000" w:rsidDel="00000000" w:rsidP="00000000" w:rsidRDefault="00000000" w:rsidRPr="00000000" w14:paraId="0000003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gridSpan w:val="2"/>
          </w:tcPr>
          <w:p w:rsidR="00000000" w:rsidDel="00000000" w:rsidP="00000000" w:rsidRDefault="00000000" w:rsidRPr="00000000" w14:paraId="0000003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2.5 Semestrul</w:t>
            </w:r>
          </w:p>
        </w:tc>
        <w:tc>
          <w:tcPr>
            <w:gridSpan w:val="2"/>
          </w:tcPr>
          <w:p w:rsidR="00000000" w:rsidDel="00000000" w:rsidP="00000000" w:rsidRDefault="00000000" w:rsidRPr="00000000" w14:paraId="00000033">
            <w:pPr>
              <w:spacing w:after="0" w:line="240" w:lineRule="auto"/>
              <w:rPr>
                <w:rFonts w:ascii="Calibri" w:cs="Calibri" w:eastAsia="Calibri" w:hAnsi="Calibri"/>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3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2.6. Tipul de evaluare</w:t>
            </w:r>
          </w:p>
        </w:tc>
        <w:tc>
          <w:tcPr/>
          <w:p w:rsidR="00000000" w:rsidDel="00000000" w:rsidP="00000000" w:rsidRDefault="00000000" w:rsidRPr="00000000" w14:paraId="0000003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w:t>
            </w:r>
          </w:p>
        </w:tc>
        <w:tc>
          <w:tcPr/>
          <w:p w:rsidR="00000000" w:rsidDel="00000000" w:rsidP="00000000" w:rsidRDefault="00000000" w:rsidRPr="00000000" w14:paraId="000000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2.7 Regimul disciplinei</w:t>
            </w:r>
          </w:p>
        </w:tc>
        <w:tc>
          <w:tcPr/>
          <w:p w:rsidR="00000000" w:rsidDel="00000000" w:rsidP="00000000" w:rsidRDefault="00000000" w:rsidRPr="00000000" w14:paraId="00000038">
            <w:pPr>
              <w:spacing w:after="0" w:line="240" w:lineRule="auto"/>
              <w:rPr>
                <w:rFonts w:ascii="Calibri" w:cs="Calibri" w:eastAsia="Calibri" w:hAnsi="Calibri"/>
              </w:rPr>
            </w:pPr>
            <w:r w:rsidDel="00000000" w:rsidR="00000000" w:rsidRPr="00000000">
              <w:rPr>
                <w:rtl w:val="0"/>
              </w:rPr>
              <w:t xml:space="preserve">Opțional</w:t>
            </w:r>
            <w:r w:rsidDel="00000000" w:rsidR="00000000" w:rsidRPr="00000000">
              <w:rPr>
                <w:rtl w:val="0"/>
              </w:rPr>
            </w:r>
          </w:p>
        </w:tc>
      </w:tr>
    </w:tbl>
    <w:p w:rsidR="00000000" w:rsidDel="00000000" w:rsidP="00000000" w:rsidRDefault="00000000" w:rsidRPr="00000000" w14:paraId="0000003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3. Timpul total estimat</w:t>
      </w:r>
      <w:r w:rsidDel="00000000" w:rsidR="00000000" w:rsidRPr="00000000">
        <w:rPr>
          <w:rFonts w:ascii="Calibri" w:cs="Calibri" w:eastAsia="Calibri" w:hAnsi="Calibri"/>
          <w:rtl w:val="0"/>
        </w:rPr>
        <w:t xml:space="preserve"> (ore pe semestru al activităţilor didactice)</w:t>
      </w:r>
    </w:p>
    <w:tbl>
      <w:tblPr>
        <w:tblStyle w:val="Table3"/>
        <w:tblW w:w="103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0"/>
        <w:gridCol w:w="458"/>
        <w:gridCol w:w="116"/>
        <w:gridCol w:w="964"/>
        <w:gridCol w:w="1138"/>
        <w:gridCol w:w="591"/>
        <w:gridCol w:w="2413"/>
        <w:gridCol w:w="898"/>
        <w:tblGridChange w:id="0">
          <w:tblGrid>
            <w:gridCol w:w="3790"/>
            <w:gridCol w:w="458"/>
            <w:gridCol w:w="116"/>
            <w:gridCol w:w="964"/>
            <w:gridCol w:w="1138"/>
            <w:gridCol w:w="591"/>
            <w:gridCol w:w="2413"/>
            <w:gridCol w:w="898"/>
          </w:tblGrid>
        </w:tblGridChange>
      </w:tblGrid>
      <w:tr>
        <w:trPr>
          <w:cantSplit w:val="0"/>
          <w:tblHeader w:val="0"/>
        </w:trPr>
        <w:tc>
          <w:tcPr/>
          <w:p w:rsidR="00000000" w:rsidDel="00000000" w:rsidP="00000000" w:rsidRDefault="00000000" w:rsidRPr="00000000" w14:paraId="000000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3.1 Număr de ore pe săptămână</w:t>
            </w:r>
          </w:p>
        </w:tc>
        <w:tc>
          <w:tcPr>
            <w:gridSpan w:val="2"/>
          </w:tcPr>
          <w:p w:rsidR="00000000" w:rsidDel="00000000" w:rsidP="00000000" w:rsidRDefault="00000000" w:rsidRPr="00000000" w14:paraId="0000003C">
            <w:pPr>
              <w:spacing w:after="0" w:line="240" w:lineRule="auto"/>
              <w:rPr>
                <w:rFonts w:ascii="Calibri" w:cs="Calibri" w:eastAsia="Calibri" w:hAnsi="Calibri"/>
              </w:rPr>
            </w:pPr>
            <w:r w:rsidDel="00000000" w:rsidR="00000000" w:rsidRPr="00000000">
              <w:rPr>
                <w:rtl w:val="0"/>
              </w:rPr>
              <w:t xml:space="preserve">2</w:t>
            </w:r>
            <w:r w:rsidDel="00000000" w:rsidR="00000000" w:rsidRPr="00000000">
              <w:rPr>
                <w:rtl w:val="0"/>
              </w:rPr>
            </w:r>
          </w:p>
        </w:tc>
        <w:tc>
          <w:tcPr>
            <w:gridSpan w:val="2"/>
          </w:tcPr>
          <w:p w:rsidR="00000000" w:rsidDel="00000000" w:rsidP="00000000" w:rsidRDefault="00000000" w:rsidRPr="00000000" w14:paraId="0000003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Din care: 3.2 curs</w:t>
            </w:r>
          </w:p>
        </w:tc>
        <w:tc>
          <w:tcPr/>
          <w:p w:rsidR="00000000" w:rsidDel="00000000" w:rsidP="00000000" w:rsidRDefault="00000000" w:rsidRPr="00000000" w14:paraId="00000040">
            <w:pPr>
              <w:spacing w:after="0" w:line="240" w:lineRule="auto"/>
              <w:rPr>
                <w:rFonts w:ascii="Calibri" w:cs="Calibri" w:eastAsia="Calibri" w:hAnsi="Calibri"/>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4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3.3 seminar/laborator</w:t>
            </w:r>
          </w:p>
        </w:tc>
        <w:tc>
          <w:tcPr/>
          <w:p w:rsidR="00000000" w:rsidDel="00000000" w:rsidP="00000000" w:rsidRDefault="00000000" w:rsidRPr="00000000" w14:paraId="00000042">
            <w:pPr>
              <w:spacing w:after="0" w:line="240" w:lineRule="auto"/>
              <w:rPr>
                <w:rFonts w:ascii="Calibri" w:cs="Calibri" w:eastAsia="Calibri" w:hAnsi="Calibri"/>
              </w:rPr>
            </w:pPr>
            <w:r w:rsidDel="00000000" w:rsidR="00000000" w:rsidRPr="00000000">
              <w:rPr>
                <w:rtl w:val="0"/>
              </w:rPr>
              <w:t xml:space="preserve">1</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3.4 Total ore din planul de învăţământ</w:t>
            </w:r>
          </w:p>
        </w:tc>
        <w:tc>
          <w:tcPr>
            <w:gridSpan w:val="2"/>
            <w:shd w:fill="d9d9d9" w:val="clear"/>
          </w:tcPr>
          <w:p w:rsidR="00000000" w:rsidDel="00000000" w:rsidP="00000000" w:rsidRDefault="00000000" w:rsidRPr="00000000" w14:paraId="00000044">
            <w:pPr>
              <w:spacing w:after="0" w:line="240" w:lineRule="auto"/>
              <w:rPr>
                <w:rFonts w:ascii="Calibri" w:cs="Calibri" w:eastAsia="Calibri" w:hAnsi="Calibri"/>
              </w:rPr>
            </w:pPr>
            <w:r w:rsidDel="00000000" w:rsidR="00000000" w:rsidRPr="00000000">
              <w:rPr>
                <w:rtl w:val="0"/>
              </w:rPr>
              <w:t xml:space="preserve">24</w:t>
            </w:r>
            <w:r w:rsidDel="00000000" w:rsidR="00000000" w:rsidRPr="00000000">
              <w:rPr>
                <w:rtl w:val="0"/>
              </w:rPr>
            </w:r>
          </w:p>
        </w:tc>
        <w:tc>
          <w:tcPr>
            <w:gridSpan w:val="2"/>
            <w:shd w:fill="d9d9d9" w:val="clear"/>
          </w:tcPr>
          <w:p w:rsidR="00000000" w:rsidDel="00000000" w:rsidP="00000000" w:rsidRDefault="00000000" w:rsidRPr="00000000" w14:paraId="0000004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Din care: 3.5 curs</w:t>
            </w:r>
          </w:p>
        </w:tc>
        <w:tc>
          <w:tcPr>
            <w:shd w:fill="d9d9d9" w:val="clear"/>
          </w:tcPr>
          <w:p w:rsidR="00000000" w:rsidDel="00000000" w:rsidP="00000000" w:rsidRDefault="00000000" w:rsidRPr="00000000" w14:paraId="00000048">
            <w:pPr>
              <w:spacing w:after="0" w:line="240" w:lineRule="auto"/>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d9d9d9" w:val="clear"/>
          </w:tcPr>
          <w:p w:rsidR="00000000" w:rsidDel="00000000" w:rsidP="00000000" w:rsidRDefault="00000000" w:rsidRPr="00000000" w14:paraId="0000004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3.6 seminar/laborator</w:t>
            </w:r>
          </w:p>
        </w:tc>
        <w:tc>
          <w:tcPr>
            <w:shd w:fill="d9d9d9" w:val="clear"/>
          </w:tcPr>
          <w:p w:rsidR="00000000" w:rsidDel="00000000" w:rsidP="00000000" w:rsidRDefault="00000000" w:rsidRPr="00000000" w14:paraId="0000004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tl w:val="0"/>
              </w:rPr>
              <w:t xml:space="preserve">2</w:t>
            </w:r>
            <w:r w:rsidDel="00000000" w:rsidR="00000000" w:rsidRPr="00000000">
              <w:rPr>
                <w:rtl w:val="0"/>
              </w:rPr>
            </w:r>
          </w:p>
        </w:tc>
      </w:tr>
      <w:tr>
        <w:trPr>
          <w:cantSplit w:val="0"/>
          <w:tblHeader w:val="0"/>
        </w:trPr>
        <w:tc>
          <w:tcPr>
            <w:gridSpan w:val="7"/>
          </w:tcPr>
          <w:p w:rsidR="00000000" w:rsidDel="00000000" w:rsidP="00000000" w:rsidRDefault="00000000" w:rsidRPr="00000000" w14:paraId="000000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Distribuţia fondului de timp: Studiu fata-in-fata: 6 ore. Studiu individual: 3 ore.</w:t>
            </w:r>
          </w:p>
        </w:tc>
        <w:tc>
          <w:tcPr/>
          <w:p w:rsidR="00000000" w:rsidDel="00000000" w:rsidP="00000000" w:rsidRDefault="00000000" w:rsidRPr="00000000" w14:paraId="0000005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ore</w:t>
            </w:r>
          </w:p>
        </w:tc>
      </w:tr>
      <w:tr>
        <w:trPr>
          <w:cantSplit w:val="0"/>
          <w:tblHeader w:val="0"/>
        </w:trPr>
        <w:tc>
          <w:tcPr>
            <w:gridSpan w:val="7"/>
          </w:tcPr>
          <w:p w:rsidR="00000000" w:rsidDel="00000000" w:rsidP="00000000" w:rsidRDefault="00000000" w:rsidRPr="00000000" w14:paraId="0000005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Studiul după manual, suport de curs, bibliografie şi notiţe</w:t>
            </w:r>
          </w:p>
        </w:tc>
        <w:tc>
          <w:tcPr/>
          <w:p w:rsidR="00000000" w:rsidDel="00000000" w:rsidP="00000000" w:rsidRDefault="00000000" w:rsidRPr="00000000" w14:paraId="0000005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3x14</w:t>
            </w:r>
          </w:p>
        </w:tc>
      </w:tr>
      <w:tr>
        <w:trPr>
          <w:cantSplit w:val="0"/>
          <w:tblHeader w:val="0"/>
        </w:trPr>
        <w:tc>
          <w:tcPr>
            <w:gridSpan w:val="7"/>
          </w:tcPr>
          <w:p w:rsidR="00000000" w:rsidDel="00000000" w:rsidP="00000000" w:rsidRDefault="00000000" w:rsidRPr="00000000" w14:paraId="000000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Documentare suplimentară în bibliotecă, pe platformele electronice de specialitate şi pe teren</w:t>
            </w:r>
          </w:p>
        </w:tc>
        <w:tc>
          <w:tcPr/>
          <w:p w:rsidR="00000000" w:rsidDel="00000000" w:rsidP="00000000" w:rsidRDefault="00000000" w:rsidRPr="00000000" w14:paraId="0000006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3x14</w:t>
            </w:r>
          </w:p>
        </w:tc>
      </w:tr>
      <w:tr>
        <w:trPr>
          <w:cantSplit w:val="0"/>
          <w:tblHeader w:val="0"/>
        </w:trPr>
        <w:tc>
          <w:tcPr>
            <w:gridSpan w:val="7"/>
          </w:tcPr>
          <w:p w:rsidR="00000000" w:rsidDel="00000000" w:rsidP="00000000" w:rsidRDefault="00000000" w:rsidRPr="00000000" w14:paraId="000000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Pregătire seminarii/laboratoare, teme, referate, portofolii şi eseuri</w:t>
            </w:r>
          </w:p>
        </w:tc>
        <w:tc>
          <w:tcPr/>
          <w:p w:rsidR="00000000" w:rsidDel="00000000" w:rsidP="00000000" w:rsidRDefault="00000000" w:rsidRPr="00000000" w14:paraId="000000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3x14</w:t>
            </w:r>
          </w:p>
        </w:tc>
      </w:tr>
      <w:tr>
        <w:trPr>
          <w:cantSplit w:val="0"/>
          <w:tblHeader w:val="0"/>
        </w:trPr>
        <w:tc>
          <w:tcPr>
            <w:gridSpan w:val="7"/>
          </w:tcPr>
          <w:p w:rsidR="00000000" w:rsidDel="00000000" w:rsidP="00000000" w:rsidRDefault="00000000" w:rsidRPr="00000000" w14:paraId="000000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Tutoriat</w:t>
            </w:r>
          </w:p>
        </w:tc>
        <w:tc>
          <w:tcPr/>
          <w:p w:rsidR="00000000" w:rsidDel="00000000" w:rsidP="00000000" w:rsidRDefault="00000000" w:rsidRPr="00000000" w14:paraId="00000072">
            <w:pPr>
              <w:spacing w:after="0" w:line="240" w:lineRule="auto"/>
              <w:rPr>
                <w:rFonts w:ascii="Calibri" w:cs="Calibri" w:eastAsia="Calibri" w:hAnsi="Calibri"/>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0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Examinări </w:t>
            </w:r>
          </w:p>
        </w:tc>
        <w:tc>
          <w:tcPr/>
          <w:p w:rsidR="00000000" w:rsidDel="00000000" w:rsidP="00000000" w:rsidRDefault="00000000" w:rsidRPr="00000000" w14:paraId="000000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blHeader w:val="0"/>
        </w:trPr>
        <w:tc>
          <w:tcPr>
            <w:gridSpan w:val="7"/>
          </w:tcPr>
          <w:p w:rsidR="00000000" w:rsidDel="00000000" w:rsidP="00000000" w:rsidRDefault="00000000" w:rsidRPr="00000000" w14:paraId="000000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Alte activităţi: ..................</w:t>
            </w:r>
          </w:p>
        </w:tc>
        <w:tc>
          <w:tcPr/>
          <w:p w:rsidR="00000000" w:rsidDel="00000000" w:rsidP="00000000" w:rsidRDefault="00000000" w:rsidRPr="00000000" w14:paraId="00000082">
            <w:pPr>
              <w:spacing w:after="0" w:line="240" w:lineRule="auto"/>
              <w:rPr>
                <w:rFonts w:ascii="Calibri" w:cs="Calibri" w:eastAsia="Calibri" w:hAnsi="Calibri"/>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3.7 Total ore studiu individual</w:t>
            </w:r>
          </w:p>
        </w:tc>
        <w:tc>
          <w:tcPr>
            <w:gridSpan w:val="2"/>
            <w:shd w:fill="d9d9d9" w:val="clear"/>
          </w:tcPr>
          <w:p w:rsidR="00000000" w:rsidDel="00000000" w:rsidP="00000000" w:rsidRDefault="00000000" w:rsidRPr="00000000" w14:paraId="0000008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6x14</w:t>
            </w:r>
          </w:p>
        </w:tc>
      </w:tr>
      <w:tr>
        <w:trPr>
          <w:cantSplit w:val="0"/>
          <w:tblHeader w:val="0"/>
        </w:trPr>
        <w:tc>
          <w:tcPr>
            <w:gridSpan w:val="2"/>
            <w:shd w:fill="d9d9d9" w:val="clear"/>
          </w:tcPr>
          <w:p w:rsidR="00000000" w:rsidDel="00000000" w:rsidP="00000000" w:rsidRDefault="00000000" w:rsidRPr="00000000" w14:paraId="000000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3.8 Total ore pe semestru</w:t>
            </w:r>
          </w:p>
        </w:tc>
        <w:tc>
          <w:tcPr>
            <w:gridSpan w:val="2"/>
            <w:shd w:fill="d9d9d9" w:val="clear"/>
          </w:tcPr>
          <w:p w:rsidR="00000000" w:rsidDel="00000000" w:rsidP="00000000" w:rsidRDefault="00000000" w:rsidRPr="00000000" w14:paraId="00000089">
            <w:pPr>
              <w:spacing w:after="0"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x14</w:t>
            </w:r>
          </w:p>
        </w:tc>
      </w:tr>
      <w:tr>
        <w:trPr>
          <w:cantSplit w:val="0"/>
          <w:tblHeader w:val="0"/>
        </w:trPr>
        <w:tc>
          <w:tcPr>
            <w:gridSpan w:val="2"/>
            <w:shd w:fill="d9d9d9" w:val="clear"/>
          </w:tcPr>
          <w:p w:rsidR="00000000" w:rsidDel="00000000" w:rsidP="00000000" w:rsidRDefault="00000000" w:rsidRPr="00000000" w14:paraId="000000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3.9 Numărul de credite</w:t>
            </w:r>
          </w:p>
        </w:tc>
        <w:tc>
          <w:tcPr>
            <w:gridSpan w:val="2"/>
            <w:shd w:fill="d9d9d9" w:val="clear"/>
          </w:tcPr>
          <w:p w:rsidR="00000000" w:rsidDel="00000000" w:rsidP="00000000" w:rsidRDefault="00000000" w:rsidRPr="00000000" w14:paraId="0000008D">
            <w:pPr>
              <w:spacing w:after="0" w:line="240" w:lineRule="auto"/>
              <w:rPr>
                <w:rFonts w:ascii="Calibri" w:cs="Calibri" w:eastAsia="Calibri" w:hAnsi="Calibri"/>
              </w:rPr>
            </w:pPr>
            <w:r w:rsidDel="00000000" w:rsidR="00000000" w:rsidRPr="00000000">
              <w:rPr>
                <w:rtl w:val="0"/>
              </w:rPr>
              <w:t xml:space="preserve">4</w:t>
            </w:r>
            <w:r w:rsidDel="00000000" w:rsidR="00000000" w:rsidRPr="00000000">
              <w:rPr>
                <w:rtl w:val="0"/>
              </w:rPr>
            </w:r>
          </w:p>
        </w:tc>
      </w:tr>
    </w:tbl>
    <w:p w:rsidR="00000000" w:rsidDel="00000000" w:rsidP="00000000" w:rsidRDefault="00000000" w:rsidRPr="00000000" w14:paraId="0000008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4. Precondiţii </w:t>
      </w:r>
      <w:r w:rsidDel="00000000" w:rsidR="00000000" w:rsidRPr="00000000">
        <w:rPr>
          <w:rFonts w:ascii="Calibri" w:cs="Calibri" w:eastAsia="Calibri" w:hAnsi="Calibri"/>
          <w:rtl w:val="0"/>
        </w:rPr>
        <w:t xml:space="preserve">(acolo unde este cazul)</w:t>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4"/>
        <w:gridCol w:w="7512"/>
        <w:tblGridChange w:id="0">
          <w:tblGrid>
            <w:gridCol w:w="2944"/>
            <w:gridCol w:w="7512"/>
          </w:tblGrid>
        </w:tblGridChange>
      </w:tblGrid>
      <w:tr>
        <w:trPr>
          <w:cantSplit w:val="0"/>
          <w:tblHeader w:val="0"/>
        </w:trPr>
        <w:tc>
          <w:tcPr/>
          <w:p w:rsidR="00000000" w:rsidDel="00000000" w:rsidP="00000000" w:rsidRDefault="00000000" w:rsidRPr="00000000" w14:paraId="0000009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4.1 de curriculum</w:t>
            </w:r>
          </w:p>
        </w:tc>
        <w:tc>
          <w:tcPr/>
          <w:p w:rsidR="00000000" w:rsidDel="00000000" w:rsidP="00000000" w:rsidRDefault="00000000" w:rsidRPr="00000000" w14:paraId="0000009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Nu este cazul</w:t>
            </w:r>
          </w:p>
        </w:tc>
      </w:tr>
      <w:tr>
        <w:trPr>
          <w:cantSplit w:val="0"/>
          <w:tblHeader w:val="0"/>
        </w:trPr>
        <w:tc>
          <w:tcPr/>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4.2 de competenţe</w:t>
            </w:r>
          </w:p>
        </w:tc>
        <w:tc>
          <w:tcPr/>
          <w:p w:rsidR="00000000" w:rsidDel="00000000" w:rsidP="00000000" w:rsidRDefault="00000000" w:rsidRPr="00000000" w14:paraId="0000009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Nu este cazul</w:t>
            </w:r>
          </w:p>
        </w:tc>
      </w:tr>
    </w:tbl>
    <w:p w:rsidR="00000000" w:rsidDel="00000000" w:rsidP="00000000" w:rsidRDefault="00000000" w:rsidRPr="00000000" w14:paraId="0000009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5. Condiţii</w:t>
      </w:r>
      <w:r w:rsidDel="00000000" w:rsidR="00000000" w:rsidRPr="00000000">
        <w:rPr>
          <w:rFonts w:ascii="Calibri" w:cs="Calibri" w:eastAsia="Calibri" w:hAnsi="Calibri"/>
          <w:rtl w:val="0"/>
        </w:rPr>
        <w:t xml:space="preserve"> (acolo unde este cazul)</w:t>
      </w:r>
    </w:p>
    <w:tbl>
      <w:tblPr>
        <w:tblStyle w:val="Table5"/>
        <w:tblpPr w:leftFromText="180" w:rightFromText="180" w:topFromText="0" w:bottomFromText="0" w:vertAnchor="text" w:horzAnchor="text" w:tblpX="0" w:tblpY="130"/>
        <w:tblW w:w="183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7694"/>
        <w:gridCol w:w="7694"/>
        <w:tblGridChange w:id="0">
          <w:tblGrid>
            <w:gridCol w:w="2988"/>
            <w:gridCol w:w="7694"/>
            <w:gridCol w:w="7694"/>
          </w:tblGrid>
        </w:tblGridChange>
      </w:tblGrid>
      <w:tr>
        <w:trPr>
          <w:cantSplit w:val="0"/>
          <w:tblHeader w:val="0"/>
        </w:trPr>
        <w:tc>
          <w:tcPr/>
          <w:p w:rsidR="00000000" w:rsidDel="00000000" w:rsidP="00000000" w:rsidRDefault="00000000" w:rsidRPr="00000000" w14:paraId="000000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5.1 De desfăşurare a cursului</w:t>
            </w:r>
          </w:p>
        </w:tc>
        <w:tc>
          <w:tcPr/>
          <w:p w:rsidR="00000000" w:rsidDel="00000000" w:rsidP="00000000" w:rsidRDefault="00000000" w:rsidRPr="00000000" w14:paraId="0000009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Notiunea de </w:t>
            </w:r>
            <w:r w:rsidDel="00000000" w:rsidR="00000000" w:rsidRPr="00000000">
              <w:rPr>
                <w:rFonts w:ascii="Calibri" w:cs="Calibri" w:eastAsia="Calibri" w:hAnsi="Calibri"/>
                <w:i w:val="1"/>
                <w:color w:val="000000"/>
                <w:rtl w:val="0"/>
              </w:rPr>
              <w:t xml:space="preserve">plagiat </w:t>
            </w:r>
            <w:r w:rsidDel="00000000" w:rsidR="00000000" w:rsidRPr="00000000">
              <w:rPr>
                <w:rFonts w:ascii="Calibri" w:cs="Calibri" w:eastAsia="Calibri" w:hAnsi="Calibri"/>
                <w:color w:val="000000"/>
                <w:rtl w:val="0"/>
              </w:rPr>
              <w:t xml:space="preserve">se definește în conformitate cu normele Catedrei de </w:t>
            </w:r>
            <w:r w:rsidDel="00000000" w:rsidR="00000000" w:rsidRPr="00000000">
              <w:rPr>
                <w:rFonts w:ascii="Calibri" w:cs="Calibri" w:eastAsia="Calibri" w:hAnsi="Calibri"/>
                <w:rtl w:val="0"/>
              </w:rPr>
              <w:t xml:space="preserve">Ș</w:t>
            </w:r>
            <w:r w:rsidDel="00000000" w:rsidR="00000000" w:rsidRPr="00000000">
              <w:rPr>
                <w:rFonts w:ascii="Calibri" w:cs="Calibri" w:eastAsia="Calibri" w:hAnsi="Calibri"/>
                <w:color w:val="000000"/>
                <w:rtl w:val="0"/>
              </w:rPr>
              <w:t xml:space="preserve">tiințe Politice a Universității « Babeș-Bolyai »:</w:t>
            </w:r>
          </w:p>
          <w:p w:rsidR="00000000" w:rsidDel="00000000" w:rsidP="00000000" w:rsidRDefault="00000000" w:rsidRPr="00000000" w14:paraId="0000009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hyperlink r:id="rId7">
              <w:r w:rsidDel="00000000" w:rsidR="00000000" w:rsidRPr="00000000">
                <w:rPr>
                  <w:rFonts w:ascii="Calibri" w:cs="Calibri" w:eastAsia="Calibri" w:hAnsi="Calibri"/>
                  <w:color w:val="1155cc"/>
                  <w:highlight w:val="white"/>
                  <w:u w:val="single"/>
                  <w:rtl w:val="0"/>
                </w:rPr>
                <w:t xml:space="preserve">http://fspac.ubbcluj.ro/resurse/formulare-regulamente/reguli-etice-si-deontologice/</w:t>
              </w:r>
            </w:hyperlink>
            <w:r w:rsidDel="00000000" w:rsidR="00000000" w:rsidRPr="00000000">
              <w:rPr>
                <w:rFonts w:ascii="Calibri" w:cs="Calibri" w:eastAsia="Calibri" w:hAnsi="Calibri"/>
                <w:color w:val="000000"/>
                <w:rtl w:val="0"/>
              </w:rPr>
              <w:t xml:space="preserve">). Plagiatul și tentativa de frauda la examen se sancționează cu nota 1 la acest curs și expunerea cazului în ședința Catedrei pentru luarea măsurilor administrative corespunzătoare.</w:t>
            </w:r>
          </w:p>
          <w:p w:rsidR="00000000" w:rsidDel="00000000" w:rsidP="00000000" w:rsidRDefault="00000000" w:rsidRPr="00000000" w14:paraId="0000009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Frauda la examenul final se pedepsește cu eliminarea de la examen. </w:t>
            </w:r>
          </w:p>
        </w:tc>
        <w:tc>
          <w:tcPr/>
          <w:p w:rsidR="00000000" w:rsidDel="00000000" w:rsidP="00000000" w:rsidRDefault="00000000" w:rsidRPr="00000000" w14:paraId="0000009B">
            <w:pPr>
              <w:spacing w:after="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9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5.2  De desfăşurare a seminarului/laboratorului</w:t>
            </w:r>
          </w:p>
        </w:tc>
        <w:tc>
          <w:tcPr/>
          <w:p w:rsidR="00000000" w:rsidDel="00000000" w:rsidP="00000000" w:rsidRDefault="00000000" w:rsidRPr="00000000" w14:paraId="0000009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Prezenţa la seminarii este obligatorie, conform regulamentelor universităţii, în proporţie de 75%.</w:t>
            </w:r>
          </w:p>
          <w:p w:rsidR="00000000" w:rsidDel="00000000" w:rsidP="00000000" w:rsidRDefault="00000000" w:rsidRPr="00000000" w14:paraId="0000009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Nota de la examenul de restanţă include si componenta de seminar. Dacă activitatea prestată de student în cadrul seminariilor nu îndeplineşte criteriile de promovare a disciplinei acesta are obligativitatea repetării disciplinei în anul universitar următor.</w:t>
            </w:r>
          </w:p>
          <w:p w:rsidR="00000000" w:rsidDel="00000000" w:rsidP="00000000" w:rsidRDefault="00000000" w:rsidRPr="00000000" w14:paraId="0000009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Componenta de seminar din nota finala poate fi modificata doar in urma repetarii disciplinei.</w:t>
            </w:r>
          </w:p>
        </w:tc>
        <w:tc>
          <w:tcPr/>
          <w:p w:rsidR="00000000" w:rsidDel="00000000" w:rsidP="00000000" w:rsidRDefault="00000000" w:rsidRPr="00000000" w14:paraId="000000A0">
            <w:pPr>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6. Competenţele specifice acumulate</w:t>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1"/>
        <w:gridCol w:w="9455"/>
        <w:tblGridChange w:id="0">
          <w:tblGrid>
            <w:gridCol w:w="1001"/>
            <w:gridCol w:w="9455"/>
          </w:tblGrid>
        </w:tblGridChange>
      </w:tblGrid>
      <w:tr>
        <w:trPr>
          <w:cantSplit w:val="1"/>
          <w:trHeight w:val="2872" w:hRule="atLeast"/>
          <w:tblHeader w:val="0"/>
        </w:trPr>
        <w:tc>
          <w:tcPr>
            <w:shd w:fill="d9d9d9" w:val="clear"/>
            <w:vAlign w:val="center"/>
          </w:tcPr>
          <w:p w:rsidR="00000000" w:rsidDel="00000000" w:rsidP="00000000" w:rsidRDefault="00000000" w:rsidRPr="00000000" w14:paraId="000000AA">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Competenţe profesionale</w:t>
            </w:r>
          </w:p>
        </w:tc>
        <w:tc>
          <w:tcPr>
            <w:shd w:fill="d9d9d9" w:val="clear"/>
          </w:tcPr>
          <w:p w:rsidR="00000000" w:rsidDel="00000000" w:rsidP="00000000" w:rsidRDefault="00000000" w:rsidRPr="00000000" w14:paraId="000000AB">
            <w:pPr>
              <w:spacing w:after="0" w:line="240" w:lineRule="auto"/>
              <w:jc w:val="both"/>
              <w:rPr/>
            </w:pP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t xml:space="preserve">Elaborarea  proiectelor, planurilor, programelor şi acţiunilor sociale și politice destinate romilor sau  minorităților vulnerabile, care se confruntă cu probleme asemănătoare cu cele ale comunități de romi</w:t>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t xml:space="preserve">Aplicarea modelelor învăţate în alcătuirea componentelor unor proiecte, planuri programe sau acţiuni social-politice destinate  romilor sau minorităților vulnerabile, care se confruntă cu probleme asemănătoare cu cele ale comunități de romi</w:t>
              <w:br w:type="textWrapping"/>
              <w:br w:type="textWrapping"/>
            </w:r>
          </w:p>
          <w:p w:rsidR="00000000" w:rsidDel="00000000" w:rsidP="00000000" w:rsidRDefault="00000000" w:rsidRPr="00000000" w14:paraId="000000AF">
            <w:pPr>
              <w:spacing w:after="0" w:line="240" w:lineRule="auto"/>
              <w:jc w:val="both"/>
              <w:rPr/>
            </w:pPr>
            <w:r w:rsidDel="00000000" w:rsidR="00000000" w:rsidRPr="00000000">
              <w:rPr>
                <w:rtl w:val="0"/>
              </w:rPr>
              <w:t xml:space="preserve">Explicarea și interpretarea teoretică a  problemelor cu care se confruntă comunitățile de romi din europa și România</w:t>
            </w:r>
          </w:p>
          <w:p w:rsidR="00000000" w:rsidDel="00000000" w:rsidP="00000000" w:rsidRDefault="00000000" w:rsidRPr="00000000" w14:paraId="000000B0">
            <w:pPr>
              <w:spacing w:after="0" w:line="240" w:lineRule="auto"/>
              <w:jc w:val="both"/>
              <w:rPr>
                <w:rFonts w:ascii="Calibri" w:cs="Calibri" w:eastAsia="Calibri" w:hAnsi="Calibri"/>
                <w:b w:val="1"/>
              </w:rPr>
            </w:pPr>
            <w:r w:rsidDel="00000000" w:rsidR="00000000" w:rsidRPr="00000000">
              <w:rPr>
                <w:rtl w:val="0"/>
              </w:rPr>
            </w:r>
          </w:p>
        </w:tc>
      </w:tr>
      <w:tr>
        <w:trPr>
          <w:cantSplit w:val="1"/>
          <w:trHeight w:val="1775" w:hRule="atLeast"/>
          <w:tblHeader w:val="0"/>
        </w:trPr>
        <w:tc>
          <w:tcPr>
            <w:shd w:fill="d9d9d9" w:val="clear"/>
          </w:tcPr>
          <w:p w:rsidR="00000000" w:rsidDel="00000000" w:rsidP="00000000" w:rsidRDefault="00000000" w:rsidRPr="00000000" w14:paraId="000000B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Competenţe</w:t>
            </w:r>
          </w:p>
          <w:p w:rsidR="00000000" w:rsidDel="00000000" w:rsidP="00000000" w:rsidRDefault="00000000" w:rsidRPr="00000000" w14:paraId="000000B2">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transversale</w:t>
            </w:r>
          </w:p>
        </w:tc>
        <w:tc>
          <w:tcPr>
            <w:shd w:fill="d9d9d9" w:val="clear"/>
          </w:tcPr>
          <w:p w:rsidR="00000000" w:rsidDel="00000000" w:rsidP="00000000" w:rsidRDefault="00000000" w:rsidRPr="00000000" w14:paraId="000000B3">
            <w:pPr>
              <w:spacing w:after="0"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B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7. Obiectivele disciplinei</w:t>
      </w:r>
      <w:r w:rsidDel="00000000" w:rsidR="00000000" w:rsidRPr="00000000">
        <w:rPr>
          <w:rFonts w:ascii="Calibri" w:cs="Calibri" w:eastAsia="Calibri" w:hAnsi="Calibri"/>
          <w:rtl w:val="0"/>
        </w:rPr>
        <w:t xml:space="preserve"> (reieşind din grila competenţelor acumulate)</w:t>
      </w:r>
    </w:p>
    <w:tbl>
      <w:tblPr>
        <w:tblStyle w:val="Table7"/>
        <w:tblpPr w:leftFromText="180" w:rightFromText="180" w:topFromText="0" w:bottomFromText="0" w:vertAnchor="text" w:horzAnchor="text" w:tblpX="0" w:tblpY="230"/>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6"/>
        <w:gridCol w:w="7520"/>
        <w:tblGridChange w:id="0">
          <w:tblGrid>
            <w:gridCol w:w="2936"/>
            <w:gridCol w:w="7520"/>
          </w:tblGrid>
        </w:tblGridChange>
      </w:tblGrid>
      <w:tr>
        <w:trPr>
          <w:cantSplit w:val="0"/>
          <w:tblHeader w:val="0"/>
        </w:trPr>
        <w:tc>
          <w:tcPr>
            <w:shd w:fill="d9d9d9" w:val="clear"/>
          </w:tcPr>
          <w:p w:rsidR="00000000" w:rsidDel="00000000" w:rsidP="00000000" w:rsidRDefault="00000000" w:rsidRPr="00000000" w14:paraId="000000B6">
            <w:pPr>
              <w:spacing w:after="0" w:line="240" w:lineRule="auto"/>
              <w:rPr/>
            </w:pPr>
            <w:r w:rsidDel="00000000" w:rsidR="00000000" w:rsidRPr="00000000">
              <w:rPr>
                <w:rtl w:val="0"/>
              </w:rPr>
              <w:t xml:space="preserve">7.1 Obiectivul general al disciplinei</w:t>
            </w:r>
          </w:p>
        </w:tc>
        <w:tc>
          <w:tcPr>
            <w:shd w:fill="d9d9d9" w:val="clear"/>
          </w:tcPr>
          <w:p w:rsidR="00000000" w:rsidDel="00000000" w:rsidP="00000000" w:rsidRDefault="00000000" w:rsidRPr="00000000" w14:paraId="000000B7">
            <w:pPr>
              <w:spacing w:after="0" w:line="240" w:lineRule="auto"/>
              <w:rPr/>
            </w:pPr>
            <w:r w:rsidDel="00000000" w:rsidR="00000000" w:rsidRPr="00000000">
              <w:rPr>
                <w:rtl w:val="0"/>
              </w:rPr>
              <w:t xml:space="preserve">Cursul  opțional ”Romii: de la robie la cetățenie”, dorește să deschidă noi orizonturi în studiile rome și să ofere perspective și cunoștiințe esențiale pentru dezvoltarea de politici publice adaptate nevoilor comunităților de romi. La finalul acestui curs, studentele și studenții vor avea abilitățile și înțelegerea necesare pentru a contribui activ la crearea unor politici publice eficiente, având ca scop îmbunătățirea vieții comunităților de romi.</w:t>
            </w:r>
          </w:p>
        </w:tc>
      </w:tr>
      <w:tr>
        <w:trPr>
          <w:cantSplit w:val="0"/>
          <w:tblHeader w:val="0"/>
        </w:trPr>
        <w:tc>
          <w:tcPr>
            <w:shd w:fill="d9d9d9" w:val="clear"/>
          </w:tcPr>
          <w:p w:rsidR="00000000" w:rsidDel="00000000" w:rsidP="00000000" w:rsidRDefault="00000000" w:rsidRPr="00000000" w14:paraId="000000B8">
            <w:pPr>
              <w:spacing w:after="0" w:line="240" w:lineRule="auto"/>
              <w:rPr/>
            </w:pPr>
            <w:r w:rsidDel="00000000" w:rsidR="00000000" w:rsidRPr="00000000">
              <w:rPr>
                <w:rtl w:val="0"/>
              </w:rPr>
              <w:t xml:space="preserve">7.2 Obiectivele specifice</w:t>
            </w:r>
          </w:p>
          <w:p w:rsidR="00000000" w:rsidDel="00000000" w:rsidP="00000000" w:rsidRDefault="00000000" w:rsidRPr="00000000" w14:paraId="000000B9">
            <w:pPr>
              <w:spacing w:after="0" w:line="240" w:lineRule="auto"/>
              <w:rPr/>
            </w:pPr>
            <w:r w:rsidDel="00000000" w:rsidR="00000000" w:rsidRPr="00000000">
              <w:rPr>
                <w:rtl w:val="0"/>
              </w:rPr>
            </w:r>
          </w:p>
          <w:p w:rsidR="00000000" w:rsidDel="00000000" w:rsidP="00000000" w:rsidRDefault="00000000" w:rsidRPr="00000000" w14:paraId="000000BA">
            <w:pPr>
              <w:spacing w:after="0" w:line="240" w:lineRule="auto"/>
              <w:rPr/>
            </w:pPr>
            <w:r w:rsidDel="00000000" w:rsidR="00000000" w:rsidRPr="00000000">
              <w:rPr>
                <w:rtl w:val="0"/>
              </w:rPr>
            </w:r>
          </w:p>
          <w:p w:rsidR="00000000" w:rsidDel="00000000" w:rsidP="00000000" w:rsidRDefault="00000000" w:rsidRPr="00000000" w14:paraId="000000BB">
            <w:pPr>
              <w:spacing w:after="0" w:line="240" w:lineRule="auto"/>
              <w:rPr/>
            </w:pPr>
            <w:r w:rsidDel="00000000" w:rsidR="00000000" w:rsidRPr="00000000">
              <w:rPr>
                <w:rtl w:val="0"/>
              </w:rPr>
            </w:r>
          </w:p>
          <w:p w:rsidR="00000000" w:rsidDel="00000000" w:rsidP="00000000" w:rsidRDefault="00000000" w:rsidRPr="00000000" w14:paraId="000000BC">
            <w:pPr>
              <w:spacing w:after="0" w:line="240" w:lineRule="auto"/>
              <w:rPr/>
            </w:pPr>
            <w:r w:rsidDel="00000000" w:rsidR="00000000" w:rsidRPr="00000000">
              <w:rPr>
                <w:rtl w:val="0"/>
              </w:rPr>
            </w:r>
          </w:p>
          <w:p w:rsidR="00000000" w:rsidDel="00000000" w:rsidP="00000000" w:rsidRDefault="00000000" w:rsidRPr="00000000" w14:paraId="000000BD">
            <w:pPr>
              <w:spacing w:after="0" w:line="240" w:lineRule="auto"/>
              <w:rPr/>
            </w:pP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r>
          </w:p>
        </w:tc>
        <w:tc>
          <w:tcPr>
            <w:shd w:fill="d9d9d9" w:val="clear"/>
          </w:tcPr>
          <w:p w:rsidR="00000000" w:rsidDel="00000000" w:rsidP="00000000" w:rsidRDefault="00000000" w:rsidRPr="00000000" w14:paraId="000000BF">
            <w:pPr>
              <w:spacing w:after="0" w:line="240" w:lineRule="auto"/>
              <w:rPr/>
            </w:pPr>
            <w:r w:rsidDel="00000000" w:rsidR="00000000" w:rsidRPr="00000000">
              <w:rPr>
                <w:rtl w:val="0"/>
              </w:rPr>
              <w:t xml:space="preserve">Disciplina își propune să introducă o serie de concepte de bază în cercetarea din stiintele sociale: rasism, robie, xenofobie, antiziganism, romofobie, excluziune socială și sărăcia, segregarea rezidențială și școlară, incluziunea socială, cultură, diversitate</w:t>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8. Conţinuturi</w:t>
      </w:r>
    </w:p>
    <w:tbl>
      <w:tblPr>
        <w:tblStyle w:val="Table8"/>
        <w:tblW w:w="1068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3150"/>
        <w:gridCol w:w="990"/>
        <w:gridCol w:w="2564"/>
        <w:tblGridChange w:id="0">
          <w:tblGrid>
            <w:gridCol w:w="3978"/>
            <w:gridCol w:w="3150"/>
            <w:gridCol w:w="990"/>
            <w:gridCol w:w="2564"/>
          </w:tblGrid>
        </w:tblGridChange>
      </w:tblGrid>
      <w:tr>
        <w:trPr>
          <w:cantSplit w:val="0"/>
          <w:tblHeader w:val="0"/>
        </w:trPr>
        <w:tc>
          <w:tcPr>
            <w:shd w:fill="d9d9d9" w:val="clear"/>
          </w:tcPr>
          <w:p w:rsidR="00000000" w:rsidDel="00000000" w:rsidP="00000000" w:rsidRDefault="00000000" w:rsidRPr="00000000" w14:paraId="000000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8.1 Curs</w:t>
            </w:r>
          </w:p>
        </w:tc>
        <w:tc>
          <w:tcPr/>
          <w:p w:rsidR="00000000" w:rsidDel="00000000" w:rsidP="00000000" w:rsidRDefault="00000000" w:rsidRPr="00000000" w14:paraId="000000C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Metode de predare</w:t>
            </w:r>
          </w:p>
        </w:tc>
        <w:tc>
          <w:tcPr>
            <w:gridSpan w:val="2"/>
          </w:tcPr>
          <w:p w:rsidR="00000000" w:rsidDel="00000000" w:rsidP="00000000" w:rsidRDefault="00000000" w:rsidRPr="00000000" w14:paraId="000000C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Observaţii</w:t>
            </w:r>
          </w:p>
        </w:tc>
      </w:tr>
      <w:tr>
        <w:trPr>
          <w:cantSplit w:val="0"/>
          <w:tblHeader w:val="0"/>
        </w:trPr>
        <w:tc>
          <w:tcPr>
            <w:shd w:fill="d9d9d9" w:val="clear"/>
          </w:tcPr>
          <w:p w:rsidR="00000000" w:rsidDel="00000000" w:rsidP="00000000" w:rsidRDefault="00000000" w:rsidRPr="00000000" w14:paraId="000000C6">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Introducere</w:t>
            </w:r>
            <w:r w:rsidDel="00000000" w:rsidR="00000000" w:rsidRPr="00000000">
              <w:rPr>
                <w:rtl w:val="0"/>
              </w:rPr>
            </w:r>
          </w:p>
        </w:tc>
        <w:tc>
          <w:tcPr/>
          <w:p w:rsidR="00000000" w:rsidDel="00000000" w:rsidP="00000000" w:rsidRDefault="00000000" w:rsidRPr="00000000" w14:paraId="000000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C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CA">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Holocaustul romilor</w:t>
            </w:r>
            <w:r w:rsidDel="00000000" w:rsidR="00000000" w:rsidRPr="00000000">
              <w:rPr>
                <w:rtl w:val="0"/>
              </w:rPr>
            </w:r>
          </w:p>
        </w:tc>
        <w:tc>
          <w:tcPr/>
          <w:p w:rsidR="00000000" w:rsidDel="00000000" w:rsidP="00000000" w:rsidRDefault="00000000" w:rsidRPr="00000000" w14:paraId="000000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C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CE">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Identitatea etnică a romilor</w:t>
            </w:r>
            <w:r w:rsidDel="00000000" w:rsidR="00000000" w:rsidRPr="00000000">
              <w:rPr>
                <w:rtl w:val="0"/>
              </w:rPr>
            </w:r>
          </w:p>
        </w:tc>
        <w:tc>
          <w:tcPr/>
          <w:p w:rsidR="00000000" w:rsidDel="00000000" w:rsidP="00000000" w:rsidRDefault="00000000" w:rsidRPr="00000000" w14:paraId="000000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D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D2">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Esențialismul și stereotipurile față de romi</w:t>
            </w:r>
          </w:p>
          <w:p w:rsidR="00000000" w:rsidDel="00000000" w:rsidP="00000000" w:rsidRDefault="00000000" w:rsidRPr="00000000" w14:paraId="000000D3">
            <w:pPr>
              <w:spacing w:after="160" w:line="240" w:lineRule="auto"/>
              <w:jc w:val="both"/>
              <w:rPr>
                <w:b w:val="1"/>
              </w:rPr>
            </w:pPr>
            <w:r w:rsidDel="00000000" w:rsidR="00000000" w:rsidRPr="00000000">
              <w:rPr>
                <w:rtl w:val="0"/>
              </w:rPr>
            </w:r>
          </w:p>
        </w:tc>
        <w:tc>
          <w:tcPr/>
          <w:p w:rsidR="00000000" w:rsidDel="00000000" w:rsidP="00000000" w:rsidRDefault="00000000" w:rsidRPr="00000000" w14:paraId="000000D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D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D7">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Stratificarea socială a romilor</w:t>
            </w:r>
            <w:r w:rsidDel="00000000" w:rsidR="00000000" w:rsidRPr="00000000">
              <w:rPr>
                <w:rtl w:val="0"/>
              </w:rPr>
            </w:r>
          </w:p>
        </w:tc>
        <w:tc>
          <w:tcPr/>
          <w:p w:rsidR="00000000" w:rsidDel="00000000" w:rsidP="00000000" w:rsidRDefault="00000000" w:rsidRPr="00000000" w14:paraId="000000D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D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DB">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 Diversitatea și cultura romilor</w:t>
            </w:r>
            <w:r w:rsidDel="00000000" w:rsidR="00000000" w:rsidRPr="00000000">
              <w:rPr>
                <w:rtl w:val="0"/>
              </w:rPr>
            </w:r>
          </w:p>
        </w:tc>
        <w:tc>
          <w:tcPr/>
          <w:p w:rsidR="00000000" w:rsidDel="00000000" w:rsidP="00000000" w:rsidRDefault="00000000" w:rsidRPr="00000000" w14:paraId="000000D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D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DF">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Rasism în sens general</w:t>
            </w:r>
          </w:p>
          <w:p w:rsidR="00000000" w:rsidDel="00000000" w:rsidP="00000000" w:rsidRDefault="00000000" w:rsidRPr="00000000" w14:paraId="000000E0">
            <w:pPr>
              <w:spacing w:after="160" w:line="240" w:lineRule="auto"/>
              <w:jc w:val="both"/>
              <w:rPr>
                <w:b w:val="1"/>
              </w:rPr>
            </w:pPr>
            <w:r w:rsidDel="00000000" w:rsidR="00000000" w:rsidRPr="00000000">
              <w:rPr>
                <w:rtl w:val="0"/>
              </w:rPr>
            </w:r>
          </w:p>
        </w:tc>
        <w:tc>
          <w:tcPr/>
          <w:p w:rsidR="00000000" w:rsidDel="00000000" w:rsidP="00000000" w:rsidRDefault="00000000" w:rsidRPr="00000000" w14:paraId="000000E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E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E4">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Formele de rasism aplicate asupra romilor</w:t>
            </w:r>
            <w:r w:rsidDel="00000000" w:rsidR="00000000" w:rsidRPr="00000000">
              <w:rPr>
                <w:rtl w:val="0"/>
              </w:rPr>
            </w:r>
          </w:p>
        </w:tc>
        <w:tc>
          <w:tcPr/>
          <w:p w:rsidR="00000000" w:rsidDel="00000000" w:rsidP="00000000" w:rsidRDefault="00000000" w:rsidRPr="00000000" w14:paraId="000000E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E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E8">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Excluderea socială și sărăcia în rândul romilor</w:t>
            </w:r>
            <w:r w:rsidDel="00000000" w:rsidR="00000000" w:rsidRPr="00000000">
              <w:rPr>
                <w:rtl w:val="0"/>
              </w:rPr>
            </w:r>
          </w:p>
        </w:tc>
        <w:tc>
          <w:tcPr/>
          <w:p w:rsidR="00000000" w:rsidDel="00000000" w:rsidP="00000000" w:rsidRDefault="00000000" w:rsidRPr="00000000" w14:paraId="000000E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E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EC">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Opresiunea și violența față de romi</w:t>
            </w:r>
            <w:r w:rsidDel="00000000" w:rsidR="00000000" w:rsidRPr="00000000">
              <w:rPr>
                <w:rtl w:val="0"/>
              </w:rPr>
            </w:r>
          </w:p>
        </w:tc>
        <w:tc>
          <w:tcPr/>
          <w:p w:rsidR="00000000" w:rsidDel="00000000" w:rsidP="00000000" w:rsidRDefault="00000000" w:rsidRPr="00000000" w14:paraId="000000E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E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F0">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 Feminismul romilor</w:t>
            </w:r>
            <w:r w:rsidDel="00000000" w:rsidR="00000000" w:rsidRPr="00000000">
              <w:rPr>
                <w:rtl w:val="0"/>
              </w:rPr>
            </w:r>
          </w:p>
        </w:tc>
        <w:tc>
          <w:tcPr/>
          <w:p w:rsidR="00000000" w:rsidDel="00000000" w:rsidP="00000000" w:rsidRDefault="00000000" w:rsidRPr="00000000" w14:paraId="000000F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F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F4">
            <w:pPr>
              <w:spacing w:after="160" w:line="360" w:lineRule="auto"/>
              <w:rPr>
                <w:rFonts w:ascii="Calibri" w:cs="Calibri" w:eastAsia="Calibri" w:hAnsi="Calibri"/>
                <w:b w:val="1"/>
              </w:rPr>
            </w:pPr>
            <w:r w:rsidDel="00000000" w:rsidR="00000000" w:rsidRPr="00000000">
              <w:rPr>
                <w:rFonts w:ascii="Times New Roman" w:cs="Times New Roman" w:eastAsia="Times New Roman" w:hAnsi="Times New Roman"/>
                <w:sz w:val="24"/>
                <w:szCs w:val="24"/>
                <w:rtl w:val="0"/>
              </w:rPr>
              <w:t xml:space="preserve">Participarea politică și leadership-ul romilor</w:t>
            </w:r>
            <w:r w:rsidDel="00000000" w:rsidR="00000000" w:rsidRPr="00000000">
              <w:rPr>
                <w:rtl w:val="0"/>
              </w:rPr>
            </w:r>
          </w:p>
        </w:tc>
        <w:tc>
          <w:tcPr/>
          <w:p w:rsidR="00000000" w:rsidDel="00000000" w:rsidP="00000000" w:rsidRDefault="00000000" w:rsidRPr="00000000" w14:paraId="000000F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F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F8">
            <w:pPr>
              <w:spacing w:after="160" w:line="360" w:lineRule="auto"/>
              <w:rPr>
                <w:rFonts w:ascii="Calibri" w:cs="Calibri" w:eastAsia="Calibri" w:hAnsi="Calibri"/>
                <w:b w:val="1"/>
              </w:rPr>
            </w:pPr>
            <w:r w:rsidDel="00000000" w:rsidR="00000000" w:rsidRPr="00000000">
              <w:rPr>
                <w:rFonts w:ascii="Times New Roman" w:cs="Times New Roman" w:eastAsia="Times New Roman" w:hAnsi="Times New Roman"/>
                <w:sz w:val="24"/>
                <w:szCs w:val="24"/>
                <w:rtl w:val="0"/>
              </w:rPr>
              <w:t xml:space="preserve">Politici de incluziune socială</w:t>
            </w:r>
            <w:r w:rsidDel="00000000" w:rsidR="00000000" w:rsidRPr="00000000">
              <w:rPr>
                <w:rtl w:val="0"/>
              </w:rPr>
            </w:r>
          </w:p>
        </w:tc>
        <w:tc>
          <w:tcPr/>
          <w:p w:rsidR="00000000" w:rsidDel="00000000" w:rsidP="00000000" w:rsidRDefault="00000000" w:rsidRPr="00000000" w14:paraId="000000F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F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shd w:fill="d9d9d9" w:val="clear"/>
          </w:tcPr>
          <w:p w:rsidR="00000000" w:rsidDel="00000000" w:rsidP="00000000" w:rsidRDefault="00000000" w:rsidRPr="00000000" w14:paraId="000000FC">
            <w:pPr>
              <w:spacing w:after="160" w:line="360" w:lineRule="auto"/>
              <w:rPr>
                <w:rFonts w:ascii="Calibri" w:cs="Calibri" w:eastAsia="Calibri" w:hAnsi="Calibri"/>
                <w:b w:val="1"/>
              </w:rPr>
            </w:pPr>
            <w:r w:rsidDel="00000000" w:rsidR="00000000" w:rsidRPr="00000000">
              <w:rPr>
                <w:rFonts w:ascii="Times New Roman" w:cs="Times New Roman" w:eastAsia="Times New Roman" w:hAnsi="Times New Roman"/>
                <w:sz w:val="24"/>
                <w:szCs w:val="24"/>
                <w:rtl w:val="0"/>
              </w:rPr>
              <w:t xml:space="preserve">Recapitulare și concluzii</w:t>
            </w:r>
            <w:r w:rsidDel="00000000" w:rsidR="00000000" w:rsidRPr="00000000">
              <w:rPr>
                <w:rtl w:val="0"/>
              </w:rPr>
            </w:r>
          </w:p>
        </w:tc>
        <w:tc>
          <w:tcPr/>
          <w:p w:rsidR="00000000" w:rsidDel="00000000" w:rsidP="00000000" w:rsidRDefault="00000000" w:rsidRPr="00000000" w14:paraId="000000F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0F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Studenții au obligația de a citi bibliografia obligatorie  indicată în </w:t>
            </w:r>
            <w:r w:rsidDel="00000000" w:rsidR="00000000" w:rsidRPr="00000000">
              <w:rPr>
                <w:rtl w:val="0"/>
              </w:rPr>
              <w:t xml:space="preserve">syllabus</w:t>
            </w:r>
            <w:r w:rsidDel="00000000" w:rsidR="00000000" w:rsidRPr="00000000">
              <w:rPr>
                <w:rFonts w:ascii="Calibri" w:cs="Calibri" w:eastAsia="Calibri" w:hAnsi="Calibri"/>
                <w:rtl w:val="0"/>
              </w:rPr>
              <w:t xml:space="preserve">.</w:t>
            </w:r>
          </w:p>
        </w:tc>
      </w:tr>
      <w:tr>
        <w:trPr>
          <w:cantSplit w:val="0"/>
          <w:tblHeader w:val="0"/>
        </w:trPr>
        <w:tc>
          <w:tcPr>
            <w:gridSpan w:val="4"/>
            <w:shd w:fill="d9d9d9" w:val="clear"/>
          </w:tcPr>
          <w:p w:rsidR="00000000" w:rsidDel="00000000" w:rsidP="00000000" w:rsidRDefault="00000000" w:rsidRPr="00000000" w14:paraId="0000010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Bibliografia: </w:t>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 Introducere: Cine sunt romi</w:t>
            </w:r>
          </w:p>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Fraser, Angus. ŢIGANII Originile, migraţia şi prezenţa lor în Europa. Editura Humanitas. 2010. Pp 21-50; 172-242</w:t>
            </w:r>
          </w:p>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Sclavia Romilor Lungul drum catre libertate: </w:t>
            </w: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https://www.youtube.com/watch?v=XAmR1NDNIfE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Cursul 2: Holocaustul romilor</w:t>
            </w:r>
            <w:r w:rsidDel="00000000" w:rsidR="00000000" w:rsidRPr="00000000">
              <w:rPr>
                <w:rtl w:val="0"/>
              </w:rPr>
            </w:r>
          </w:p>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Romani, F. D. E. P. (2001). Downplaying the Porrajmos: the trend to minimize the Romani Holocaust. Journal of Genocide Research, 3(1), 79-85.</w:t>
            </w:r>
          </w:p>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EUGENICS. Theories of eugenics, or “racial hygiene” in the German context, shaped many of Nazi Germany’s persecutory policies. </w:t>
            </w:r>
            <w:hyperlink r:id="rId9">
              <w:r w:rsidDel="00000000" w:rsidR="00000000" w:rsidRPr="00000000">
                <w:rPr>
                  <w:rFonts w:ascii="Times New Roman" w:cs="Times New Roman" w:eastAsia="Times New Roman" w:hAnsi="Times New Roman"/>
                  <w:color w:val="1155cc"/>
                  <w:sz w:val="24"/>
                  <w:szCs w:val="24"/>
                  <w:u w:val="single"/>
                  <w:rtl w:val="0"/>
                </w:rPr>
                <w:t xml:space="preserve">https://encyclopedia.ushmm.org/content/en/article/eugenics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numele statului. Holocaustul romilor: </w:t>
            </w: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https://www.youtube.com/watch?v=WuDOkoFPFIs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3: Identitatea etnică a romilor</w:t>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Rostas, I. (2012). Identitatea romani: Discurs, organizare si proiect politic [Romani identity: Discourse, organization, and political project]. Rom sau Tigan: Dilemele unui etnonim în spatiul românesc, 199-230. </w:t>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documentar De la „ura de sine” la stima de sine etnică: </w:t>
            </w:r>
            <w:hyperlink r:id="rId11">
              <w:r w:rsidDel="00000000" w:rsidR="00000000" w:rsidRPr="00000000">
                <w:rPr>
                  <w:rFonts w:ascii="Times New Roman" w:cs="Times New Roman" w:eastAsia="Times New Roman" w:hAnsi="Times New Roman"/>
                  <w:color w:val="1155cc"/>
                  <w:sz w:val="24"/>
                  <w:szCs w:val="24"/>
                  <w:u w:val="single"/>
                  <w:rtl w:val="0"/>
                </w:rPr>
                <w:t xml:space="preserve">https://www.youtube.com/watch?v=-oTr0S3KsKo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4: Esențialismul și stereotipurile față de romi</w:t>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Bastian, B., &amp; Haslam, N. (2006). Psychological essentialism and stereotype endorsement. Journal of experimental social psychology, 42(2), 228-235.</w:t>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Ştirbu, A. (2015). Identitate şi stereotipuri. Conturarea percepţiei despre romi în viziunea ziarului Jurnal de Chişinău. Revista de Etnologie şi Culturologie, (18), 134-141.</w:t>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Cursul 5: Stratificarea socială a romilor</w:t>
            </w: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Kozubik, M., Filakovska Bobakova, D., Rosinsky, R., Mojtova, M., Tvrdon, M., &amp; van Dijk, J. P. (2020). Social structure in a Roma settlement: Comparison over time. International Journal of Environmental Research and Public Health, 17(19), 7311.</w:t>
            </w:r>
          </w:p>
          <w:p w:rsidR="00000000" w:rsidDel="00000000" w:rsidP="00000000" w:rsidRDefault="00000000" w:rsidRPr="00000000" w14:paraId="0000011A">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rPr/>
            </w:pPr>
            <w:r w:rsidDel="00000000" w:rsidR="00000000" w:rsidRPr="00000000">
              <w:rPr>
                <w:rtl w:val="0"/>
              </w:rPr>
            </w:r>
          </w:p>
          <w:p w:rsidR="00000000" w:rsidDel="00000000" w:rsidP="00000000" w:rsidRDefault="00000000" w:rsidRPr="00000000" w14:paraId="0000011C">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6: Diversitatea și cultura romilor</w:t>
            </w:r>
          </w:p>
          <w:p w:rsidR="00000000" w:rsidDel="00000000" w:rsidP="00000000" w:rsidRDefault="00000000" w:rsidRPr="00000000" w14:paraId="0000011D">
            <w:pPr>
              <w:spacing w:after="0" w:line="240" w:lineRule="auto"/>
              <w:rPr/>
            </w:pPr>
            <w:r w:rsidDel="00000000" w:rsidR="00000000" w:rsidRPr="00000000">
              <w:rPr>
                <w:rtl w:val="0"/>
              </w:rPr>
              <w:t xml:space="preserve">Talewicz-Kwiatkowska, J. One Culture or Multiple Cultures? The Diversity of Roma People in Poland.</w:t>
            </w:r>
          </w:p>
          <w:p w:rsidR="00000000" w:rsidDel="00000000" w:rsidP="00000000" w:rsidRDefault="00000000" w:rsidRPr="00000000" w14:paraId="0000011E">
            <w:pPr>
              <w:spacing w:after="160" w:line="360" w:lineRule="auto"/>
              <w:rPr>
                <w:rFonts w:ascii="Times New Roman" w:cs="Times New Roman" w:eastAsia="Times New Roman" w:hAnsi="Times New Roman"/>
                <w:sz w:val="24"/>
                <w:szCs w:val="24"/>
              </w:rPr>
            </w:pPr>
            <w:r w:rsidDel="00000000" w:rsidR="00000000" w:rsidRPr="00000000">
              <w:rPr>
                <w:rtl w:val="0"/>
              </w:rPr>
              <w:t xml:space="preserve">De vizionat  </w:t>
            </w:r>
            <w:r w:rsidDel="00000000" w:rsidR="00000000" w:rsidRPr="00000000">
              <w:rPr>
                <w:rtl w:val="0"/>
              </w:rPr>
              <w:t xml:space="preserve">Rromii, cultura si traditii: </w:t>
            </w:r>
            <w:hyperlink r:id="rId12">
              <w:r w:rsidDel="00000000" w:rsidR="00000000" w:rsidRPr="00000000">
                <w:rPr>
                  <w:rFonts w:ascii="Times New Roman" w:cs="Times New Roman" w:eastAsia="Times New Roman" w:hAnsi="Times New Roman"/>
                  <w:color w:val="1155cc"/>
                  <w:sz w:val="24"/>
                  <w:szCs w:val="24"/>
                  <w:u w:val="single"/>
                  <w:rtl w:val="0"/>
                </w:rPr>
                <w:t xml:space="preserve">https://www.youtube.com/watch?v=Gj0eU3pnjdE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7: Rasism în sens general</w:t>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Berman, G., &amp; Paradies, Y. (2010). Racism, disadvantage and multiculturalism: towards effective anti-racist praxis. Ethnic and racial studies, 33(2), 214-232.</w:t>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Ţară, ţară, cine eşti? – Rasismul, o problemă în România (@TVR1): </w:t>
            </w:r>
            <w:hyperlink r:id="rId13">
              <w:r w:rsidDel="00000000" w:rsidR="00000000" w:rsidRPr="00000000">
                <w:rPr>
                  <w:rFonts w:ascii="Times New Roman" w:cs="Times New Roman" w:eastAsia="Times New Roman" w:hAnsi="Times New Roman"/>
                  <w:color w:val="1155cc"/>
                  <w:sz w:val="24"/>
                  <w:szCs w:val="24"/>
                  <w:u w:val="single"/>
                  <w:rtl w:val="0"/>
                </w:rPr>
                <w:t xml:space="preserve">https://www.youtube.com/watch?v=assCy58rVo8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Cursul 8: Formele de rasism aplicate asupra romilor</w:t>
            </w: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Rostas, I. (2021).  Antigypsyism: Causes, prevalence , consequences, possible responses. Committee of experts on Roma and Traveller issues (ADI-ROM)</w:t>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9: Excluderea socială și sărăcia în rândul romilor</w:t>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Scullion, L., &amp; Brown, P. (2016). Understanding the social exclusion of Roma. Working with Marginalised Groups: From Policy to Practice. London: Palgrave Macmillan, 70-85.</w:t>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Invitata: Linda Greta Zsiga-activista si fost locuitoare in Pata Rat</w:t>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10: Opresiunea și violența față de romi</w:t>
            </w:r>
          </w:p>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ISPMN. (2001).Stare de impunitate: Încălcarea drepturilor omului – cazul romilor din România. P.13-51. </w:t>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vizionat filmul ,,Gadjo dilo” : </w:t>
            </w:r>
            <w:hyperlink r:id="rId14">
              <w:r w:rsidDel="00000000" w:rsidR="00000000" w:rsidRPr="00000000">
                <w:rPr>
                  <w:rFonts w:ascii="Times New Roman" w:cs="Times New Roman" w:eastAsia="Times New Roman" w:hAnsi="Times New Roman"/>
                  <w:color w:val="1155cc"/>
                  <w:sz w:val="24"/>
                  <w:szCs w:val="24"/>
                  <w:u w:val="single"/>
                  <w:rtl w:val="0"/>
                </w:rPr>
                <w:t xml:space="preserve">https://vezionline.net/gadjo-dilo-strainul-nebun-1997.html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11: Feminismul romilor</w:t>
            </w:r>
          </w:p>
          <w:p w:rsidR="00000000" w:rsidDel="00000000" w:rsidP="00000000" w:rsidRDefault="00000000" w:rsidRPr="00000000" w14:paraId="00000131">
            <w:pPr>
              <w:spacing w:after="16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Invitarea unei activiste rome pentru a discuta despre feminismul în comunitatea de romi</w:t>
            </w: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12: Participarea politica și leadership-ul romilor</w:t>
            </w:r>
          </w:p>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Prisacariu, R. (2015). Roma political participation in Romania–from presence to influence.</w:t>
            </w:r>
          </w:p>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N., &amp; Czuba, C. E. (1999). Empowerment: What is it. Journal of extension, 37(5), 1-5.</w:t>
            </w:r>
          </w:p>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Mihalache, C.(2006). MANUALUL LIDERULUI ROM</w:t>
            </w:r>
          </w:p>
          <w:p w:rsidR="00000000" w:rsidDel="00000000" w:rsidP="00000000" w:rsidRDefault="00000000" w:rsidRPr="00000000" w14:paraId="0000013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13: Politici de incluziune socială</w:t>
            </w:r>
          </w:p>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line="240" w:lineRule="auto"/>
              <w:rPr/>
            </w:pPr>
            <w:r w:rsidDel="00000000" w:rsidR="00000000" w:rsidRPr="00000000">
              <w:rPr>
                <w:rFonts w:ascii="Times New Roman" w:cs="Times New Roman" w:eastAsia="Times New Roman" w:hAnsi="Times New Roman"/>
                <w:sz w:val="24"/>
                <w:szCs w:val="24"/>
                <w:rtl w:val="0"/>
              </w:rPr>
              <w:t xml:space="preserve">Rusu, M., Stoian, I., Ilie, S., &amp; Toma, S. Incluziunea romilor din România: politici, instituţii, experienţe</w:t>
            </w:r>
            <w:r w:rsidDel="00000000" w:rsidR="00000000" w:rsidRPr="00000000">
              <w:rPr>
                <w:rtl w:val="0"/>
              </w:rPr>
              <w:t xml:space="preserve">. </w:t>
            </w:r>
          </w:p>
          <w:p w:rsidR="00000000" w:rsidDel="00000000" w:rsidP="00000000" w:rsidRDefault="00000000" w:rsidRPr="00000000" w14:paraId="0000013A">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14: Recapitulare și concluzii</w:t>
            </w:r>
          </w:p>
          <w:p w:rsidR="00000000" w:rsidDel="00000000" w:rsidP="00000000" w:rsidRDefault="00000000" w:rsidRPr="00000000" w14:paraId="0000013C">
            <w:pPr>
              <w:spacing w:after="0" w:line="240" w:lineRule="auto"/>
              <w:jc w:val="both"/>
              <w:rPr>
                <w:b w:val="1"/>
              </w:rPr>
            </w:pPr>
            <w:r w:rsidDel="00000000" w:rsidR="00000000" w:rsidRPr="00000000">
              <w:rPr>
                <w:rtl w:val="0"/>
              </w:rPr>
            </w:r>
          </w:p>
          <w:p w:rsidR="00000000" w:rsidDel="00000000" w:rsidP="00000000" w:rsidRDefault="00000000" w:rsidRPr="00000000" w14:paraId="0000013D">
            <w:pPr>
              <w:spacing w:after="0" w:line="240" w:lineRule="auto"/>
              <w:jc w:val="both"/>
              <w:rPr>
                <w:rFonts w:ascii="Calibri" w:cs="Calibri" w:eastAsia="Calibri" w:hAnsi="Calibri"/>
                <w:b w:val="1"/>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4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8.2 Seminar / laborator</w:t>
            </w:r>
          </w:p>
        </w:tc>
        <w:tc>
          <w:tcPr>
            <w:gridSpan w:val="2"/>
          </w:tcPr>
          <w:p w:rsidR="00000000" w:rsidDel="00000000" w:rsidP="00000000" w:rsidRDefault="00000000" w:rsidRPr="00000000" w14:paraId="0000014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Metode de predare</w:t>
            </w:r>
          </w:p>
        </w:tc>
        <w:tc>
          <w:tcPr/>
          <w:p w:rsidR="00000000" w:rsidDel="00000000" w:rsidP="00000000" w:rsidRDefault="00000000" w:rsidRPr="00000000" w14:paraId="0000014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Observaţii</w:t>
            </w:r>
          </w:p>
        </w:tc>
      </w:tr>
      <w:tr>
        <w:trPr>
          <w:cantSplit w:val="0"/>
          <w:tblHeader w:val="0"/>
        </w:trPr>
        <w:tc>
          <w:tcPr>
            <w:shd w:fill="d9d9d9" w:val="clear"/>
          </w:tcPr>
          <w:p w:rsidR="00000000" w:rsidDel="00000000" w:rsidP="00000000" w:rsidRDefault="00000000" w:rsidRPr="00000000" w14:paraId="00000145">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Introducere</w:t>
            </w:r>
            <w:r w:rsidDel="00000000" w:rsidR="00000000" w:rsidRPr="00000000">
              <w:rPr>
                <w:rtl w:val="0"/>
              </w:rPr>
            </w:r>
          </w:p>
        </w:tc>
        <w:tc>
          <w:tcPr/>
          <w:p w:rsidR="00000000" w:rsidDel="00000000" w:rsidP="00000000" w:rsidRDefault="00000000" w:rsidRPr="00000000" w14:paraId="00000146">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47">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49">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Holocaustul romilor</w:t>
            </w:r>
            <w:r w:rsidDel="00000000" w:rsidR="00000000" w:rsidRPr="00000000">
              <w:rPr>
                <w:rtl w:val="0"/>
              </w:rPr>
            </w:r>
          </w:p>
        </w:tc>
        <w:tc>
          <w:tcPr/>
          <w:p w:rsidR="00000000" w:rsidDel="00000000" w:rsidP="00000000" w:rsidRDefault="00000000" w:rsidRPr="00000000" w14:paraId="0000014A">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4B">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4D">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Identitatea etnică a romilor</w:t>
            </w:r>
            <w:r w:rsidDel="00000000" w:rsidR="00000000" w:rsidRPr="00000000">
              <w:rPr>
                <w:rtl w:val="0"/>
              </w:rPr>
            </w:r>
          </w:p>
        </w:tc>
        <w:tc>
          <w:tcPr/>
          <w:p w:rsidR="00000000" w:rsidDel="00000000" w:rsidP="00000000" w:rsidRDefault="00000000" w:rsidRPr="00000000" w14:paraId="0000014E">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4F">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51">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Esențialismul și stereotipurile față de romi</w:t>
            </w:r>
          </w:p>
          <w:p w:rsidR="00000000" w:rsidDel="00000000" w:rsidP="00000000" w:rsidRDefault="00000000" w:rsidRPr="00000000" w14:paraId="00000152">
            <w:pPr>
              <w:spacing w:after="160" w:line="240" w:lineRule="auto"/>
              <w:jc w:val="both"/>
              <w:rPr>
                <w:b w:val="1"/>
              </w:rPr>
            </w:pPr>
            <w:r w:rsidDel="00000000" w:rsidR="00000000" w:rsidRPr="00000000">
              <w:rPr>
                <w:rtl w:val="0"/>
              </w:rPr>
            </w:r>
          </w:p>
        </w:tc>
        <w:tc>
          <w:tcPr/>
          <w:p w:rsidR="00000000" w:rsidDel="00000000" w:rsidP="00000000" w:rsidRDefault="00000000" w:rsidRPr="00000000" w14:paraId="00000153">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54">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56">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Stratificarea socială a romilor</w:t>
            </w:r>
            <w:r w:rsidDel="00000000" w:rsidR="00000000" w:rsidRPr="00000000">
              <w:rPr>
                <w:rtl w:val="0"/>
              </w:rPr>
            </w:r>
          </w:p>
        </w:tc>
        <w:tc>
          <w:tcPr/>
          <w:p w:rsidR="00000000" w:rsidDel="00000000" w:rsidP="00000000" w:rsidRDefault="00000000" w:rsidRPr="00000000" w14:paraId="00000157">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58">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5A">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 Diversitatea și cultura romilor</w:t>
            </w:r>
            <w:r w:rsidDel="00000000" w:rsidR="00000000" w:rsidRPr="00000000">
              <w:rPr>
                <w:rtl w:val="0"/>
              </w:rPr>
            </w:r>
          </w:p>
        </w:tc>
        <w:tc>
          <w:tcPr/>
          <w:p w:rsidR="00000000" w:rsidDel="00000000" w:rsidP="00000000" w:rsidRDefault="00000000" w:rsidRPr="00000000" w14:paraId="0000015B">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5C">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5E">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Rasism în sens general</w:t>
            </w:r>
          </w:p>
          <w:p w:rsidR="00000000" w:rsidDel="00000000" w:rsidP="00000000" w:rsidRDefault="00000000" w:rsidRPr="00000000" w14:paraId="0000015F">
            <w:pPr>
              <w:spacing w:after="160" w:line="240" w:lineRule="auto"/>
              <w:jc w:val="both"/>
              <w:rPr>
                <w:b w:val="1"/>
              </w:rPr>
            </w:pPr>
            <w:r w:rsidDel="00000000" w:rsidR="00000000" w:rsidRPr="00000000">
              <w:rPr>
                <w:rtl w:val="0"/>
              </w:rPr>
            </w:r>
          </w:p>
        </w:tc>
        <w:tc>
          <w:tcPr/>
          <w:p w:rsidR="00000000" w:rsidDel="00000000" w:rsidP="00000000" w:rsidRDefault="00000000" w:rsidRPr="00000000" w14:paraId="00000160">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61">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63">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Formele de rasism aplicate asupra romilor</w:t>
            </w:r>
            <w:r w:rsidDel="00000000" w:rsidR="00000000" w:rsidRPr="00000000">
              <w:rPr>
                <w:rtl w:val="0"/>
              </w:rPr>
            </w:r>
          </w:p>
        </w:tc>
        <w:tc>
          <w:tcPr/>
          <w:p w:rsidR="00000000" w:rsidDel="00000000" w:rsidP="00000000" w:rsidRDefault="00000000" w:rsidRPr="00000000" w14:paraId="00000164">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65">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67">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Excluderea socială și sărăcia în rândul romilor</w:t>
            </w:r>
            <w:r w:rsidDel="00000000" w:rsidR="00000000" w:rsidRPr="00000000">
              <w:rPr>
                <w:rtl w:val="0"/>
              </w:rPr>
            </w:r>
          </w:p>
        </w:tc>
        <w:tc>
          <w:tcPr/>
          <w:p w:rsidR="00000000" w:rsidDel="00000000" w:rsidP="00000000" w:rsidRDefault="00000000" w:rsidRPr="00000000" w14:paraId="00000168">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69">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6B">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Opresiunea și violența față de romi</w:t>
            </w:r>
            <w:r w:rsidDel="00000000" w:rsidR="00000000" w:rsidRPr="00000000">
              <w:rPr>
                <w:rtl w:val="0"/>
              </w:rPr>
            </w:r>
          </w:p>
        </w:tc>
        <w:tc>
          <w:tcPr/>
          <w:p w:rsidR="00000000" w:rsidDel="00000000" w:rsidP="00000000" w:rsidRDefault="00000000" w:rsidRPr="00000000" w14:paraId="0000016C">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6D">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6F">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 Feminismul romilor</w:t>
            </w:r>
            <w:r w:rsidDel="00000000" w:rsidR="00000000" w:rsidRPr="00000000">
              <w:rPr>
                <w:rtl w:val="0"/>
              </w:rPr>
            </w:r>
          </w:p>
        </w:tc>
        <w:tc>
          <w:tcPr/>
          <w:p w:rsidR="00000000" w:rsidDel="00000000" w:rsidP="00000000" w:rsidRDefault="00000000" w:rsidRPr="00000000" w14:paraId="00000170">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71">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73">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Participarea politică și leadership-ul romilor</w:t>
            </w:r>
            <w:r w:rsidDel="00000000" w:rsidR="00000000" w:rsidRPr="00000000">
              <w:rPr>
                <w:rtl w:val="0"/>
              </w:rPr>
            </w:r>
          </w:p>
        </w:tc>
        <w:tc>
          <w:tcPr/>
          <w:p w:rsidR="00000000" w:rsidDel="00000000" w:rsidP="00000000" w:rsidRDefault="00000000" w:rsidRPr="00000000" w14:paraId="00000174">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75">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77">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Politici de incluziune socială</w:t>
            </w:r>
            <w:r w:rsidDel="00000000" w:rsidR="00000000" w:rsidRPr="00000000">
              <w:rPr>
                <w:rtl w:val="0"/>
              </w:rPr>
            </w:r>
          </w:p>
        </w:tc>
        <w:tc>
          <w:tcPr/>
          <w:p w:rsidR="00000000" w:rsidDel="00000000" w:rsidP="00000000" w:rsidRDefault="00000000" w:rsidRPr="00000000" w14:paraId="00000178">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79">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shd w:fill="d9d9d9" w:val="clear"/>
          </w:tcPr>
          <w:p w:rsidR="00000000" w:rsidDel="00000000" w:rsidP="00000000" w:rsidRDefault="00000000" w:rsidRPr="00000000" w14:paraId="0000017B">
            <w:pPr>
              <w:spacing w:after="160" w:line="360" w:lineRule="auto"/>
              <w:rPr>
                <w:b w:val="1"/>
              </w:rPr>
            </w:pPr>
            <w:r w:rsidDel="00000000" w:rsidR="00000000" w:rsidRPr="00000000">
              <w:rPr>
                <w:rFonts w:ascii="Times New Roman" w:cs="Times New Roman" w:eastAsia="Times New Roman" w:hAnsi="Times New Roman"/>
                <w:sz w:val="24"/>
                <w:szCs w:val="24"/>
                <w:rtl w:val="0"/>
              </w:rPr>
              <w:t xml:space="preserve">Recapitulare și concluzii</w:t>
            </w:r>
            <w:r w:rsidDel="00000000" w:rsidR="00000000" w:rsidRPr="00000000">
              <w:rPr>
                <w:rtl w:val="0"/>
              </w:rPr>
            </w:r>
          </w:p>
        </w:tc>
        <w:tc>
          <w:tcPr/>
          <w:p w:rsidR="00000000" w:rsidDel="00000000" w:rsidP="00000000" w:rsidRDefault="00000000" w:rsidRPr="00000000" w14:paraId="0000017C">
            <w:pPr>
              <w:spacing w:after="0" w:line="240" w:lineRule="auto"/>
              <w:rPr/>
            </w:pPr>
            <w:r w:rsidDel="00000000" w:rsidR="00000000" w:rsidRPr="00000000">
              <w:rPr>
                <w:rtl w:val="0"/>
              </w:rPr>
              <w:t xml:space="preserve">Expunerea unui set de concepte și teorii cu privire la tema cursului. Discutarea interactivă a unor exemple.</w:t>
            </w:r>
          </w:p>
        </w:tc>
        <w:tc>
          <w:tcPr>
            <w:gridSpan w:val="2"/>
          </w:tcPr>
          <w:p w:rsidR="00000000" w:rsidDel="00000000" w:rsidP="00000000" w:rsidRDefault="00000000" w:rsidRPr="00000000" w14:paraId="0000017D">
            <w:pPr>
              <w:spacing w:after="0" w:line="240" w:lineRule="auto"/>
              <w:rPr/>
            </w:pPr>
            <w:r w:rsidDel="00000000" w:rsidR="00000000" w:rsidRPr="00000000">
              <w:rPr>
                <w:rtl w:val="0"/>
              </w:rPr>
              <w:t xml:space="preserve">Studenții au obligația de a citi bibliografia obligatorie  indicată în silabus.</w:t>
            </w:r>
          </w:p>
        </w:tc>
      </w:tr>
      <w:tr>
        <w:trPr>
          <w:cantSplit w:val="0"/>
          <w:tblHeader w:val="0"/>
        </w:trPr>
        <w:tc>
          <w:tcPr>
            <w:gridSpan w:val="4"/>
            <w:shd w:fill="d9d9d9" w:val="clear"/>
          </w:tcPr>
          <w:p w:rsidR="00000000" w:rsidDel="00000000" w:rsidP="00000000" w:rsidRDefault="00000000" w:rsidRPr="00000000" w14:paraId="0000017F">
            <w:pPr>
              <w:spacing w:after="0" w:line="240" w:lineRule="auto"/>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rtl w:val="0"/>
              </w:rPr>
              <w:t xml:space="preserve">Bibliografia: </w:t>
            </w:r>
            <w:r w:rsidDel="00000000" w:rsidR="00000000" w:rsidRPr="00000000">
              <w:rPr>
                <w:rtl w:val="0"/>
              </w:rPr>
            </w:r>
          </w:p>
          <w:p w:rsidR="00000000" w:rsidDel="00000000" w:rsidP="00000000" w:rsidRDefault="00000000" w:rsidRPr="00000000" w14:paraId="00000181">
            <w:pPr>
              <w:spacing w:after="0" w:line="240" w:lineRule="auto"/>
              <w:rPr/>
            </w:pPr>
            <w:r w:rsidDel="00000000" w:rsidR="00000000" w:rsidRPr="00000000">
              <w:rPr>
                <w:rtl w:val="0"/>
              </w:rPr>
            </w:r>
          </w:p>
          <w:p w:rsidR="00000000" w:rsidDel="00000000" w:rsidP="00000000" w:rsidRDefault="00000000" w:rsidRPr="00000000" w14:paraId="00000182">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 Introducere: Cine sunt romi</w:t>
            </w:r>
          </w:p>
          <w:p w:rsidR="00000000" w:rsidDel="00000000" w:rsidP="00000000" w:rsidRDefault="00000000" w:rsidRPr="00000000" w14:paraId="000001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Fraser, Angus. ŢIGANII Originile, migraţia şi prezenţa lor în Europa. Editura Humanitas. 2010. Pp 21-50; 172-242</w:t>
            </w:r>
          </w:p>
          <w:p w:rsidR="00000000" w:rsidDel="00000000" w:rsidP="00000000" w:rsidRDefault="00000000" w:rsidRPr="00000000" w14:paraId="000001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Sclavia Romilor Lungul drum catre libertate: </w:t>
            </w:r>
            <w:hyperlink r:id="rId15">
              <w:r w:rsidDel="00000000" w:rsidR="00000000" w:rsidRPr="00000000">
                <w:rPr>
                  <w:rFonts w:ascii="Times New Roman" w:cs="Times New Roman" w:eastAsia="Times New Roman" w:hAnsi="Times New Roman"/>
                  <w:color w:val="1155cc"/>
                  <w:sz w:val="24"/>
                  <w:szCs w:val="24"/>
                  <w:u w:val="single"/>
                  <w:rtl w:val="0"/>
                </w:rPr>
                <w:t xml:space="preserve">https://www.youtube.com/watch?v=XAmR1NDNIfE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Cursul 2: Holocaustul romilor</w:t>
            </w:r>
            <w:r w:rsidDel="00000000" w:rsidR="00000000" w:rsidRPr="00000000">
              <w:rPr>
                <w:rtl w:val="0"/>
              </w:rPr>
            </w:r>
          </w:p>
          <w:p w:rsidR="00000000" w:rsidDel="00000000" w:rsidP="00000000" w:rsidRDefault="00000000" w:rsidRPr="00000000" w14:paraId="000001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Romani, F. D. E. P. (2001). Downplaying the Porrajmos: the trend to minimize the Romani Holocaust. Journal of Genocide Research, 3(1), 79-85.</w:t>
            </w:r>
          </w:p>
          <w:p w:rsidR="00000000" w:rsidDel="00000000" w:rsidP="00000000" w:rsidRDefault="00000000" w:rsidRPr="00000000" w14:paraId="000001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EUGENICS. Theories of eugenics, or “racial hygiene” in the German context, shaped many of Nazi Germany’s persecutory policies. </w:t>
            </w:r>
            <w:hyperlink r:id="rId16">
              <w:r w:rsidDel="00000000" w:rsidR="00000000" w:rsidRPr="00000000">
                <w:rPr>
                  <w:rFonts w:ascii="Times New Roman" w:cs="Times New Roman" w:eastAsia="Times New Roman" w:hAnsi="Times New Roman"/>
                  <w:color w:val="1155cc"/>
                  <w:sz w:val="24"/>
                  <w:szCs w:val="24"/>
                  <w:u w:val="single"/>
                  <w:rtl w:val="0"/>
                </w:rPr>
                <w:t xml:space="preserve">https://encyclopedia.ushmm.org/content/en/article/eugenics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numele statului. Holocaustul romilor: </w:t>
            </w:r>
            <w:hyperlink r:id="rId17">
              <w:r w:rsidDel="00000000" w:rsidR="00000000" w:rsidRPr="00000000">
                <w:rPr>
                  <w:rFonts w:ascii="Times New Roman" w:cs="Times New Roman" w:eastAsia="Times New Roman" w:hAnsi="Times New Roman"/>
                  <w:color w:val="1155cc"/>
                  <w:sz w:val="24"/>
                  <w:szCs w:val="24"/>
                  <w:u w:val="single"/>
                  <w:rtl w:val="0"/>
                </w:rPr>
                <w:t xml:space="preserve">https://www.youtube.com/watch?v=WuDOkoFPFIs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3: Identitatea etnică a romilor</w:t>
            </w:r>
          </w:p>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Rostas, I. (2012). Identitatea romani: Discurs, organizare si proiect politic [Romani identity: Discourse, organization, and political project]. Rom sau Tigan: Dilemele unui etnonim în spatiul românesc, 199-230. </w:t>
            </w:r>
          </w:p>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documentar De la „ura de sine” la stima de sine etnică: </w:t>
            </w:r>
            <w:hyperlink r:id="rId18">
              <w:r w:rsidDel="00000000" w:rsidR="00000000" w:rsidRPr="00000000">
                <w:rPr>
                  <w:rFonts w:ascii="Times New Roman" w:cs="Times New Roman" w:eastAsia="Times New Roman" w:hAnsi="Times New Roman"/>
                  <w:color w:val="1155cc"/>
                  <w:sz w:val="24"/>
                  <w:szCs w:val="24"/>
                  <w:u w:val="single"/>
                  <w:rtl w:val="0"/>
                </w:rPr>
                <w:t xml:space="preserve">https://www.youtube.com/watch?v=-oTr0S3KsKo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Cursul 4: Esențialismul și stereotipurile față de romi</w:t>
            </w: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Bastian, B., &amp; Haslam, N. (2006). Psychological essentialism and stereotype endorsement. Journal of experimental social psychology, 42(2), 228-235.</w:t>
            </w:r>
          </w:p>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Ştirbu, A. (2015). Identitate şi stereotipuri. Conturarea percepţiei despre romi în viziunea ziarului Jurnal de Chişinău. Revista de Etnologie şi Culturologie, (18), 134-141.</w:t>
            </w:r>
          </w:p>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Cursul 5: Stratificarea socială a romilor</w:t>
            </w: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Kozubik, M., Filakovska Bobakova, D., Rosinsky, R., Mojtova, M., Tvrdon, M., &amp; van Dijk, J. P. (2020). Social structure in a Roma settlement: Comparison over time. International Journal of Environmental Research and Public Health, 17(19), 7311.</w:t>
            </w:r>
          </w:p>
          <w:p w:rsidR="00000000" w:rsidDel="00000000" w:rsidP="00000000" w:rsidRDefault="00000000" w:rsidRPr="00000000" w14:paraId="00000198">
            <w:pPr>
              <w:spacing w:after="0" w:line="240" w:lineRule="auto"/>
              <w:rPr/>
            </w:pPr>
            <w:r w:rsidDel="00000000" w:rsidR="00000000" w:rsidRPr="00000000">
              <w:rPr>
                <w:rtl w:val="0"/>
              </w:rPr>
            </w:r>
          </w:p>
          <w:p w:rsidR="00000000" w:rsidDel="00000000" w:rsidP="00000000" w:rsidRDefault="00000000" w:rsidRPr="00000000" w14:paraId="00000199">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6: Diversitatea și cultura romilor</w:t>
            </w:r>
          </w:p>
          <w:p w:rsidR="00000000" w:rsidDel="00000000" w:rsidP="00000000" w:rsidRDefault="00000000" w:rsidRPr="00000000" w14:paraId="0000019A">
            <w:pPr>
              <w:spacing w:after="0" w:line="240" w:lineRule="auto"/>
              <w:rPr/>
            </w:pPr>
            <w:r w:rsidDel="00000000" w:rsidR="00000000" w:rsidRPr="00000000">
              <w:rPr>
                <w:rtl w:val="0"/>
              </w:rPr>
              <w:t xml:space="preserve">Talewicz-Kwiatkowska, J. One Culture or Multiple Cultures? The Diversity of Roma People in Poland.</w:t>
            </w:r>
          </w:p>
          <w:p w:rsidR="00000000" w:rsidDel="00000000" w:rsidP="00000000" w:rsidRDefault="00000000" w:rsidRPr="00000000" w14:paraId="0000019B">
            <w:pPr>
              <w:spacing w:after="160" w:line="360" w:lineRule="auto"/>
              <w:rPr>
                <w:rFonts w:ascii="Times New Roman" w:cs="Times New Roman" w:eastAsia="Times New Roman" w:hAnsi="Times New Roman"/>
                <w:sz w:val="24"/>
                <w:szCs w:val="24"/>
              </w:rPr>
            </w:pPr>
            <w:r w:rsidDel="00000000" w:rsidR="00000000" w:rsidRPr="00000000">
              <w:rPr>
                <w:rtl w:val="0"/>
              </w:rPr>
              <w:t xml:space="preserve">De vizionat  Rromii, cultura si traditii: </w:t>
            </w:r>
            <w:hyperlink r:id="rId19">
              <w:r w:rsidDel="00000000" w:rsidR="00000000" w:rsidRPr="00000000">
                <w:rPr>
                  <w:rFonts w:ascii="Times New Roman" w:cs="Times New Roman" w:eastAsia="Times New Roman" w:hAnsi="Times New Roman"/>
                  <w:color w:val="1155cc"/>
                  <w:sz w:val="24"/>
                  <w:szCs w:val="24"/>
                  <w:u w:val="single"/>
                  <w:rtl w:val="0"/>
                </w:rPr>
                <w:t xml:space="preserve">https://www.youtube.com/watch?v=Gj0eU3pnjdE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C">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7: Rasism în sens general</w:t>
            </w:r>
          </w:p>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Berman, G., &amp; Paradies, Y. (2010). Racism, disadvantage and multiculturalism: towards effective anti-racist praxis. Ethnic and racial studies, 33(2), 214-232.</w:t>
            </w:r>
          </w:p>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Ţară, ţară, cine eşti? – Rasismul, o problemă în România (@TVR1): </w:t>
            </w:r>
            <w:hyperlink r:id="rId20">
              <w:r w:rsidDel="00000000" w:rsidR="00000000" w:rsidRPr="00000000">
                <w:rPr>
                  <w:rFonts w:ascii="Times New Roman" w:cs="Times New Roman" w:eastAsia="Times New Roman" w:hAnsi="Times New Roman"/>
                  <w:color w:val="1155cc"/>
                  <w:sz w:val="24"/>
                  <w:szCs w:val="24"/>
                  <w:u w:val="single"/>
                  <w:rtl w:val="0"/>
                </w:rPr>
                <w:t xml:space="preserve">https://www.youtube.com/watch?v=assCy58rVo8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Cursul 8: Formele de rasism aplicate asupra romilor</w:t>
            </w:r>
            <w:r w:rsidDel="00000000" w:rsidR="00000000" w:rsidRPr="00000000">
              <w:rPr>
                <w:rtl w:val="0"/>
              </w:rPr>
            </w:r>
          </w:p>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Rostas, I. (2021).  Antigypsyism: Causes, prevalence , consequences, possible responses. Committee of experts on Roma and Traveller issues (ADI-ROM)</w:t>
            </w:r>
          </w:p>
          <w:p w:rsidR="00000000" w:rsidDel="00000000" w:rsidP="00000000" w:rsidRDefault="00000000" w:rsidRPr="00000000" w14:paraId="000001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9: Excluderea socială și sărăcia în rândul romilor</w:t>
            </w:r>
          </w:p>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Scullion, L., &amp; Brown, P. (2016). Understanding the social exclusion of Roma. Working with Marginalised Groups: From Policy to Practice. London: Palgrave Macmillan, 70-85.</w:t>
            </w:r>
          </w:p>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Invitata: Linda Greta Zsiga-activista si fost locuitoare in Pata Rat</w:t>
            </w:r>
          </w:p>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10: Opresiunea și violența față de romi</w:t>
            </w:r>
          </w:p>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ISPMN. (2001).Stare de impunitate: Încălcarea drepturilor omului – cazul romilor din România. P.13-51. </w:t>
            </w:r>
          </w:p>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vizionat filmul ,,Gadjo dilo” : </w:t>
            </w:r>
            <w:hyperlink r:id="rId21">
              <w:r w:rsidDel="00000000" w:rsidR="00000000" w:rsidRPr="00000000">
                <w:rPr>
                  <w:rFonts w:ascii="Times New Roman" w:cs="Times New Roman" w:eastAsia="Times New Roman" w:hAnsi="Times New Roman"/>
                  <w:color w:val="1155cc"/>
                  <w:sz w:val="24"/>
                  <w:szCs w:val="24"/>
                  <w:u w:val="single"/>
                  <w:rtl w:val="0"/>
                </w:rPr>
                <w:t xml:space="preserve">https://vezionline.net/gadjo-dilo-strainul-nebun-1997.html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11: Feminismul romilor</w:t>
            </w:r>
          </w:p>
          <w:p w:rsidR="00000000" w:rsidDel="00000000" w:rsidP="00000000" w:rsidRDefault="00000000" w:rsidRPr="00000000" w14:paraId="000001AE">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Invitarea unei activiste rome pentru a discuta despre feminismul în comunitatea de romi</w:t>
            </w:r>
          </w:p>
          <w:p w:rsidR="00000000" w:rsidDel="00000000" w:rsidP="00000000" w:rsidRDefault="00000000" w:rsidRPr="00000000" w14:paraId="000001A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12: Participarea politica și leadership-ul romilor</w:t>
            </w:r>
          </w:p>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Prisacariu, R. (2015). Roma political participation in Romania–from presence to influence.</w:t>
            </w:r>
          </w:p>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N., &amp; Czuba, C. E. (1999). Empowerment: What is it. Journal of extension, 37(5), 1-5.</w:t>
            </w:r>
          </w:p>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Mihalache, C.(2006). MANUALUL LIDERULUI ROM</w:t>
            </w:r>
          </w:p>
          <w:p w:rsidR="00000000" w:rsidDel="00000000" w:rsidP="00000000" w:rsidRDefault="00000000" w:rsidRPr="00000000" w14:paraId="000001B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13: Politici de incluziune socială</w:t>
            </w:r>
          </w:p>
          <w:p w:rsidR="00000000" w:rsidDel="00000000" w:rsidP="00000000" w:rsidRDefault="00000000" w:rsidRPr="00000000" w14:paraId="000001B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after="0" w:line="240" w:lineRule="auto"/>
              <w:rPr/>
            </w:pPr>
            <w:r w:rsidDel="00000000" w:rsidR="00000000" w:rsidRPr="00000000">
              <w:rPr>
                <w:rFonts w:ascii="Times New Roman" w:cs="Times New Roman" w:eastAsia="Times New Roman" w:hAnsi="Times New Roman"/>
                <w:sz w:val="24"/>
                <w:szCs w:val="24"/>
                <w:rtl w:val="0"/>
              </w:rPr>
              <w:t xml:space="preserve">Rusu, M., Stoian, I., Ilie, S., &amp; Toma, S. Incluziunea romilor din România: politici, instituţii, experienţe</w:t>
            </w:r>
            <w:r w:rsidDel="00000000" w:rsidR="00000000" w:rsidRPr="00000000">
              <w:rPr>
                <w:rtl w:val="0"/>
              </w:rPr>
              <w:t xml:space="preserve">. </w:t>
            </w:r>
          </w:p>
          <w:p w:rsidR="00000000" w:rsidDel="00000000" w:rsidP="00000000" w:rsidRDefault="00000000" w:rsidRPr="00000000" w14:paraId="000001B7">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Cursul 14: Recapitulare și concluzii</w:t>
            </w:r>
          </w:p>
          <w:p w:rsidR="00000000" w:rsidDel="00000000" w:rsidP="00000000" w:rsidRDefault="00000000" w:rsidRPr="00000000" w14:paraId="000001B9">
            <w:pPr>
              <w:spacing w:after="0" w:line="240" w:lineRule="auto"/>
              <w:rPr/>
            </w:pPr>
            <w:r w:rsidDel="00000000" w:rsidR="00000000" w:rsidRPr="00000000">
              <w:rPr>
                <w:rtl w:val="0"/>
              </w:rPr>
            </w:r>
          </w:p>
          <w:p w:rsidR="00000000" w:rsidDel="00000000" w:rsidP="00000000" w:rsidRDefault="00000000" w:rsidRPr="00000000" w14:paraId="000001BA">
            <w:pPr>
              <w:spacing w:after="0" w:line="240" w:lineRule="auto"/>
              <w:jc w:val="both"/>
              <w:rPr>
                <w:b w:val="1"/>
              </w:rPr>
            </w:pPr>
            <w:r w:rsidDel="00000000" w:rsidR="00000000" w:rsidRPr="00000000">
              <w:rPr>
                <w:rtl w:val="0"/>
              </w:rPr>
            </w:r>
          </w:p>
        </w:tc>
      </w:tr>
    </w:tbl>
    <w:p w:rsidR="00000000" w:rsidDel="00000000" w:rsidP="00000000" w:rsidRDefault="00000000" w:rsidRPr="00000000" w14:paraId="000001B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F">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9. Coroborarea conţinuturilor disciplinei cu aşteptările reprezentanţilor comunităţii epistemice, asociaţiilor profesionale şi angajatori reprezentativi din domeniul aferent programului</w:t>
      </w:r>
    </w:p>
    <w:tbl>
      <w:tblPr>
        <w:tblStyle w:val="Table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p w:rsidR="00000000" w:rsidDel="00000000" w:rsidP="00000000" w:rsidRDefault="00000000" w:rsidRPr="00000000" w14:paraId="000001C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Cursul își propune să prezinte modul în care gândim/concepem domeniul de studiu al</w:t>
            </w:r>
            <w:r w:rsidDel="00000000" w:rsidR="00000000" w:rsidRPr="00000000">
              <w:rPr>
                <w:rtl w:val="0"/>
              </w:rPr>
              <w:t xml:space="preserve"> romilor</w:t>
            </w:r>
            <w:r w:rsidDel="00000000" w:rsidR="00000000" w:rsidRPr="00000000">
              <w:rPr>
                <w:rFonts w:ascii="Calibri" w:cs="Calibri" w:eastAsia="Calibri" w:hAnsi="Calibri"/>
                <w:rtl w:val="0"/>
              </w:rPr>
              <w:t xml:space="preserve">. Cursul explorează întrebări generale cu privire la </w:t>
            </w:r>
            <w:r w:rsidDel="00000000" w:rsidR="00000000" w:rsidRPr="00000000">
              <w:rPr>
                <w:rtl w:val="0"/>
              </w:rPr>
              <w:t xml:space="preserve">aspectele și problemele cu care se confruntă comunitățile de romi</w:t>
            </w:r>
            <w:r w:rsidDel="00000000" w:rsidR="00000000" w:rsidRPr="00000000">
              <w:rPr>
                <w:rtl w:val="0"/>
              </w:rPr>
            </w:r>
          </w:p>
          <w:p w:rsidR="00000000" w:rsidDel="00000000" w:rsidP="00000000" w:rsidRDefault="00000000" w:rsidRPr="00000000" w14:paraId="000001C1">
            <w:pPr>
              <w:spacing w:after="0" w:line="240" w:lineRule="auto"/>
              <w:rPr>
                <w:rFonts w:ascii="Calibri" w:cs="Calibri" w:eastAsia="Calibri" w:hAnsi="Calibri"/>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spacing w:after="0" w:line="240" w:lineRule="auto"/>
              <w:jc w:val="both"/>
              <w:rPr>
                <w:color w:val="000000"/>
              </w:rPr>
            </w:pPr>
            <w:r w:rsidDel="00000000" w:rsidR="00000000" w:rsidRPr="00000000">
              <w:rPr>
                <w:color w:val="000000"/>
                <w:rtl w:val="0"/>
              </w:rPr>
              <w:t xml:space="preserve">La sfârşitul semestrului studenţii trebuie să:</w:t>
            </w:r>
          </w:p>
          <w:p w:rsidR="00000000" w:rsidDel="00000000" w:rsidP="00000000" w:rsidRDefault="00000000" w:rsidRPr="00000000" w14:paraId="000001C4">
            <w:pPr>
              <w:spacing w:after="0" w:line="240" w:lineRule="auto"/>
              <w:jc w:val="both"/>
              <w:rPr>
                <w:color w:val="000000"/>
              </w:rPr>
            </w:pPr>
            <w:r w:rsidDel="00000000" w:rsidR="00000000" w:rsidRPr="00000000">
              <w:rPr>
                <w:color w:val="000000"/>
                <w:rtl w:val="0"/>
              </w:rPr>
              <w:t xml:space="preserve">- Să înţeleagă conceptele fundamentale în </w:t>
            </w:r>
            <w:r w:rsidDel="00000000" w:rsidR="00000000" w:rsidRPr="00000000">
              <w:rPr>
                <w:rtl w:val="0"/>
              </w:rPr>
              <w:t xml:space="preserve">ceea privește problemele cu care se confrunta romi</w:t>
            </w:r>
            <w:r w:rsidDel="00000000" w:rsidR="00000000" w:rsidRPr="00000000">
              <w:rPr>
                <w:rtl w:val="0"/>
              </w:rPr>
            </w:r>
          </w:p>
          <w:p w:rsidR="00000000" w:rsidDel="00000000" w:rsidP="00000000" w:rsidRDefault="00000000" w:rsidRPr="00000000" w14:paraId="000001C5">
            <w:pPr>
              <w:spacing w:after="0" w:line="240" w:lineRule="auto"/>
              <w:jc w:val="both"/>
              <w:rPr>
                <w:color w:val="000000"/>
              </w:rPr>
            </w:pPr>
            <w:r w:rsidDel="00000000" w:rsidR="00000000" w:rsidRPr="00000000">
              <w:rPr>
                <w:color w:val="000000"/>
                <w:rtl w:val="0"/>
              </w:rPr>
              <w:t xml:space="preserve">- Să fie familiarizaţi cu principalele teorii şi abordări ale disciplinei;</w:t>
            </w:r>
          </w:p>
          <w:p w:rsidR="00000000" w:rsidDel="00000000" w:rsidP="00000000" w:rsidRDefault="00000000" w:rsidRPr="00000000" w14:paraId="000001C6">
            <w:pPr>
              <w:spacing w:after="0" w:line="240" w:lineRule="auto"/>
              <w:jc w:val="both"/>
              <w:rPr>
                <w:color w:val="000000"/>
              </w:rPr>
            </w:pPr>
            <w:r w:rsidDel="00000000" w:rsidR="00000000" w:rsidRPr="00000000">
              <w:rPr>
                <w:color w:val="000000"/>
                <w:rtl w:val="0"/>
              </w:rPr>
              <w:t xml:space="preserve">- Să fie familiarizaţi cu principalele tehnici de analiză;</w:t>
            </w:r>
          </w:p>
          <w:p w:rsidR="00000000" w:rsidDel="00000000" w:rsidP="00000000" w:rsidRDefault="00000000" w:rsidRPr="00000000" w14:paraId="000001C7">
            <w:pPr>
              <w:spacing w:after="0" w:line="240" w:lineRule="auto"/>
              <w:jc w:val="both"/>
              <w:rPr>
                <w:color w:val="000000"/>
              </w:rPr>
            </w:pPr>
            <w:r w:rsidDel="00000000" w:rsidR="00000000" w:rsidRPr="00000000">
              <w:rPr>
                <w:color w:val="000000"/>
                <w:rtl w:val="0"/>
              </w:rPr>
              <w:t xml:space="preserve">- Să fie în măsură să realizeze un </w:t>
            </w:r>
            <w:r w:rsidDel="00000000" w:rsidR="00000000" w:rsidRPr="00000000">
              <w:rPr>
                <w:rtl w:val="0"/>
              </w:rPr>
              <w:t xml:space="preserve">o politică publică de incluziune socială</w:t>
            </w:r>
            <w:r w:rsidDel="00000000" w:rsidR="00000000" w:rsidRPr="00000000">
              <w:rPr>
                <w:rtl w:val="0"/>
              </w:rPr>
            </w:r>
          </w:p>
          <w:p w:rsidR="00000000" w:rsidDel="00000000" w:rsidP="00000000" w:rsidRDefault="00000000" w:rsidRPr="00000000" w14:paraId="000001C8">
            <w:pPr>
              <w:spacing w:after="0" w:line="240" w:lineRule="auto"/>
              <w:rPr>
                <w:rFonts w:ascii="Calibri" w:cs="Calibri" w:eastAsia="Calibri" w:hAnsi="Calibri"/>
              </w:rPr>
            </w:pPr>
            <w:r w:rsidDel="00000000" w:rsidR="00000000" w:rsidRPr="00000000">
              <w:rPr>
                <w:rFonts w:ascii="Times New Roman" w:cs="Times New Roman" w:eastAsia="Times New Roman" w:hAnsi="Times New Roman"/>
                <w:color w:val="000000"/>
                <w:sz w:val="24"/>
                <w:szCs w:val="24"/>
                <w:rtl w:val="0"/>
              </w:rPr>
              <w:t xml:space="preserve"> </w:t>
              <w:br w:type="textWrapping"/>
            </w:r>
            <w:r w:rsidDel="00000000" w:rsidR="00000000" w:rsidRPr="00000000">
              <w:rPr>
                <w:color w:val="000000"/>
                <w:rtl w:val="0"/>
              </w:rPr>
              <w:t xml:space="preserve">Concepte de bază: </w:t>
            </w:r>
            <w:r w:rsidDel="00000000" w:rsidR="00000000" w:rsidRPr="00000000">
              <w:rPr>
                <w:rtl w:val="0"/>
              </w:rPr>
              <w:t xml:space="preserve">rasism, robie, xenofobie, antiziganism, romofobie, excluziune socială și sărăcia, segregarea rezidențială și școlară, incluziunea socială, cultură, diversitate</w:t>
            </w:r>
            <w:r w:rsidDel="00000000" w:rsidR="00000000" w:rsidRPr="00000000">
              <w:rPr>
                <w:color w:val="000000"/>
                <w:rtl w:val="0"/>
              </w:rPr>
              <w:t xml:space="preserve">.</w:t>
            </w:r>
            <w:r w:rsidDel="00000000" w:rsidR="00000000" w:rsidRPr="00000000">
              <w:rPr>
                <w:rtl w:val="0"/>
              </w:rPr>
            </w:r>
          </w:p>
        </w:tc>
      </w:tr>
    </w:tbl>
    <w:p w:rsidR="00000000" w:rsidDel="00000000" w:rsidP="00000000" w:rsidRDefault="00000000" w:rsidRPr="00000000" w14:paraId="000001C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10. Evaluare</w:t>
      </w:r>
    </w:p>
    <w:tbl>
      <w:tblPr>
        <w:tblStyle w:val="Table10"/>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1"/>
        <w:gridCol w:w="3645"/>
        <w:gridCol w:w="2562"/>
        <w:gridCol w:w="1638"/>
        <w:tblGridChange w:id="0">
          <w:tblGrid>
            <w:gridCol w:w="2611"/>
            <w:gridCol w:w="3645"/>
            <w:gridCol w:w="2562"/>
            <w:gridCol w:w="1638"/>
          </w:tblGrid>
        </w:tblGridChange>
      </w:tblGrid>
      <w:tr>
        <w:trPr>
          <w:cantSplit w:val="0"/>
          <w:tblHeader w:val="0"/>
        </w:trPr>
        <w:tc>
          <w:tcPr/>
          <w:p w:rsidR="00000000" w:rsidDel="00000000" w:rsidP="00000000" w:rsidRDefault="00000000" w:rsidRPr="00000000" w14:paraId="000001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Tip activitate</w:t>
            </w:r>
          </w:p>
        </w:tc>
        <w:tc>
          <w:tcPr>
            <w:shd w:fill="d9d9d9" w:val="clear"/>
          </w:tcPr>
          <w:p w:rsidR="00000000" w:rsidDel="00000000" w:rsidP="00000000" w:rsidRDefault="00000000" w:rsidRPr="00000000" w14:paraId="000001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10.1 Criterii de evaluare</w:t>
            </w:r>
          </w:p>
        </w:tc>
        <w:tc>
          <w:tcPr/>
          <w:p w:rsidR="00000000" w:rsidDel="00000000" w:rsidP="00000000" w:rsidRDefault="00000000" w:rsidRPr="00000000" w14:paraId="000001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10.2 metode de evaluare</w:t>
            </w:r>
          </w:p>
        </w:tc>
        <w:tc>
          <w:tcPr/>
          <w:p w:rsidR="00000000" w:rsidDel="00000000" w:rsidP="00000000" w:rsidRDefault="00000000" w:rsidRPr="00000000" w14:paraId="000001D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10.3 Pondere din nota finală</w:t>
            </w:r>
          </w:p>
        </w:tc>
      </w:tr>
      <w:tr>
        <w:trPr>
          <w:cantSplit w:val="0"/>
          <w:trHeight w:val="135" w:hRule="atLeast"/>
          <w:tblHeader w:val="0"/>
        </w:trPr>
        <w:tc>
          <w:tcPr/>
          <w:p w:rsidR="00000000" w:rsidDel="00000000" w:rsidP="00000000" w:rsidRDefault="00000000" w:rsidRPr="00000000" w14:paraId="000001D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10.4 .1 Curs </w:t>
            </w:r>
          </w:p>
        </w:tc>
        <w:tc>
          <w:tcPr>
            <w:shd w:fill="d9d9d9" w:val="clear"/>
          </w:tcPr>
          <w:p w:rsidR="00000000" w:rsidDel="00000000" w:rsidP="00000000" w:rsidRDefault="00000000" w:rsidRPr="00000000" w14:paraId="000001D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Evaluarea nivelului de cunoștințe de specialitate predate la cursuri. Evaluarea modului de expunere si a clarităţii exprimării nivelului de cunoștințe de specialitate predate la cursuri</w:t>
            </w:r>
          </w:p>
        </w:tc>
        <w:tc>
          <w:tcPr/>
          <w:p w:rsidR="00000000" w:rsidDel="00000000" w:rsidP="00000000" w:rsidRDefault="00000000" w:rsidRPr="00000000" w14:paraId="000001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Examen oral. Vor fi examinate cunoștințele cu privire la temele tratate in cadrul cursurilor si seminariilor pana la momentul testului.</w:t>
            </w:r>
          </w:p>
          <w:p w:rsidR="00000000" w:rsidDel="00000000" w:rsidP="00000000" w:rsidRDefault="00000000" w:rsidRPr="00000000" w14:paraId="000001D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Studenţii vor primi înaintea examenului o listă de întrebări care acoperă materia de la curs şi seminar. În cadrul examenului, fiecare student va primi o întrebare din această listă. </w:t>
            </w:r>
          </w:p>
        </w:tc>
        <w:tc>
          <w:tcPr/>
          <w:p w:rsidR="00000000" w:rsidDel="00000000" w:rsidP="00000000" w:rsidRDefault="00000000" w:rsidRPr="00000000" w14:paraId="000001D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60% </w:t>
            </w:r>
          </w:p>
        </w:tc>
      </w:tr>
      <w:tr>
        <w:trPr>
          <w:cantSplit w:val="0"/>
          <w:trHeight w:val="135" w:hRule="atLeast"/>
          <w:tblHeader w:val="0"/>
        </w:trPr>
        <w:tc>
          <w:tcPr/>
          <w:p w:rsidR="00000000" w:rsidDel="00000000" w:rsidP="00000000" w:rsidRDefault="00000000" w:rsidRPr="00000000" w14:paraId="000001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10.4 .2 Seminar</w:t>
            </w:r>
          </w:p>
        </w:tc>
        <w:tc>
          <w:tcPr>
            <w:shd w:fill="d9d9d9" w:val="clear"/>
          </w:tcPr>
          <w:p w:rsidR="00000000" w:rsidDel="00000000" w:rsidP="00000000" w:rsidRDefault="00000000" w:rsidRPr="00000000" w14:paraId="000001D8">
            <w:pPr>
              <w:spacing w:after="0" w:line="240" w:lineRule="auto"/>
              <w:jc w:val="both"/>
              <w:rPr/>
            </w:pPr>
            <w:r w:rsidDel="00000000" w:rsidR="00000000" w:rsidRPr="00000000">
              <w:rPr>
                <w:rtl w:val="0"/>
              </w:rPr>
            </w:r>
          </w:p>
          <w:p w:rsidR="00000000" w:rsidDel="00000000" w:rsidP="00000000" w:rsidRDefault="00000000" w:rsidRPr="00000000" w14:paraId="000001D9">
            <w:pPr>
              <w:spacing w:after="0" w:line="240" w:lineRule="auto"/>
              <w:jc w:val="both"/>
              <w:rPr/>
            </w:pPr>
            <w:r w:rsidDel="00000000" w:rsidR="00000000" w:rsidRPr="00000000">
              <w:rPr>
                <w:rtl w:val="0"/>
              </w:rPr>
            </w:r>
          </w:p>
          <w:p w:rsidR="00000000" w:rsidDel="00000000" w:rsidP="00000000" w:rsidRDefault="00000000" w:rsidRPr="00000000" w14:paraId="000001DA">
            <w:pPr>
              <w:spacing w:after="0" w:line="240" w:lineRule="auto"/>
              <w:jc w:val="both"/>
              <w:rPr/>
            </w:pPr>
            <w:r w:rsidDel="00000000" w:rsidR="00000000" w:rsidRPr="00000000">
              <w:rPr>
                <w:rtl w:val="0"/>
              </w:rPr>
            </w:r>
          </w:p>
          <w:p w:rsidR="00000000" w:rsidDel="00000000" w:rsidP="00000000" w:rsidRDefault="00000000" w:rsidRPr="00000000" w14:paraId="000001DB">
            <w:pPr>
              <w:spacing w:after="0" w:line="240" w:lineRule="auto"/>
              <w:jc w:val="both"/>
              <w:rPr/>
            </w:pPr>
            <w:r w:rsidDel="00000000" w:rsidR="00000000" w:rsidRPr="00000000">
              <w:rPr>
                <w:rtl w:val="0"/>
              </w:rPr>
            </w:r>
          </w:p>
          <w:p w:rsidR="00000000" w:rsidDel="00000000" w:rsidP="00000000" w:rsidRDefault="00000000" w:rsidRPr="00000000" w14:paraId="000001DC">
            <w:pPr>
              <w:spacing w:after="0" w:line="240" w:lineRule="auto"/>
              <w:jc w:val="both"/>
              <w:rPr>
                <w:rFonts w:ascii="Calibri" w:cs="Calibri" w:eastAsia="Calibri" w:hAnsi="Calibri"/>
              </w:rPr>
            </w:pPr>
            <w:r w:rsidDel="00000000" w:rsidR="00000000" w:rsidRPr="00000000">
              <w:rPr>
                <w:rtl w:val="0"/>
              </w:rPr>
              <w:t xml:space="preserve">Lucrare de seminar</w:t>
            </w:r>
            <w:r w:rsidDel="00000000" w:rsidR="00000000" w:rsidRPr="00000000">
              <w:rPr>
                <w:rtl w:val="0"/>
              </w:rPr>
            </w:r>
          </w:p>
        </w:tc>
        <w:tc>
          <w:tcPr/>
          <w:p w:rsidR="00000000" w:rsidDel="00000000" w:rsidP="00000000" w:rsidRDefault="00000000" w:rsidRPr="00000000" w14:paraId="000001D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 Lucrare de semestru – realizarea un</w:t>
            </w:r>
            <w:r w:rsidDel="00000000" w:rsidR="00000000" w:rsidRPr="00000000">
              <w:rPr>
                <w:rtl w:val="0"/>
              </w:rPr>
              <w:t xml:space="preserve">ei studiu în privința unei probleme studiate</w:t>
            </w:r>
            <w:r w:rsidDel="00000000" w:rsidR="00000000" w:rsidRPr="00000000">
              <w:rPr>
                <w:rtl w:val="0"/>
              </w:rPr>
            </w:r>
          </w:p>
          <w:p w:rsidR="00000000" w:rsidDel="00000000" w:rsidP="00000000" w:rsidRDefault="00000000" w:rsidRPr="00000000" w14:paraId="000001D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0">
            <w:pPr>
              <w:spacing w:after="0" w:line="240" w:lineRule="auto"/>
              <w:rPr>
                <w:rFonts w:ascii="Calibri" w:cs="Calibri" w:eastAsia="Calibri" w:hAnsi="Calibri"/>
              </w:rPr>
            </w:pPr>
            <w:r w:rsidDel="00000000" w:rsidR="00000000" w:rsidRPr="00000000">
              <w:rPr>
                <w:rtl w:val="0"/>
              </w:rPr>
              <w:t xml:space="preserve">b</w:t>
            </w:r>
            <w:r w:rsidDel="00000000" w:rsidR="00000000" w:rsidRPr="00000000">
              <w:rPr>
                <w:rFonts w:ascii="Calibri" w:cs="Calibri" w:eastAsia="Calibri" w:hAnsi="Calibri"/>
                <w:rtl w:val="0"/>
              </w:rPr>
              <w:t xml:space="preserve">) Prezenţa şi participarea la seminar.</w:t>
            </w:r>
          </w:p>
          <w:p w:rsidR="00000000" w:rsidDel="00000000" w:rsidP="00000000" w:rsidRDefault="00000000" w:rsidRPr="00000000" w14:paraId="000001E1">
            <w:pPr>
              <w:spacing w:after="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10.5 Standard minim de performanţă:</w:t>
            </w:r>
          </w:p>
          <w:p w:rsidR="00000000" w:rsidDel="00000000" w:rsidP="00000000" w:rsidRDefault="00000000" w:rsidRPr="00000000" w14:paraId="000001F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APSA (al Asociației Americane de Științe Politice). Dacă se preferă un al stil bibliografic, acesta trebuie folosit consistent. Evaluarea lucrărilor va ține cont inclusiv de corectitudinea utilizării stilului bibliografic ales.</w:t>
            </w:r>
          </w:p>
        </w:tc>
      </w:tr>
      <w:tr>
        <w:trPr>
          <w:cantSplit w:val="0"/>
          <w:tblHeader w:val="0"/>
        </w:trPr>
        <w:tc>
          <w:tcPr>
            <w:gridSpan w:val="4"/>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Răspuns satisfăcător (nota 5) la examenul final</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Notiunea de </w:t>
            </w:r>
            <w:r w:rsidDel="00000000" w:rsidR="00000000" w:rsidRPr="00000000">
              <w:rPr>
                <w:rFonts w:ascii="Calibri" w:cs="Calibri" w:eastAsia="Calibri" w:hAnsi="Calibri"/>
                <w:i w:val="1"/>
                <w:rtl w:val="0"/>
              </w:rPr>
              <w:t xml:space="preserve">plagiat </w:t>
            </w:r>
            <w:r w:rsidDel="00000000" w:rsidR="00000000" w:rsidRPr="00000000">
              <w:rPr>
                <w:rFonts w:ascii="Calibri" w:cs="Calibri" w:eastAsia="Calibri" w:hAnsi="Calibri"/>
                <w:rtl w:val="0"/>
              </w:rPr>
              <w:t xml:space="preserve">se defineste în conformitate cu normele Catedrei de Stiinte Politice a Universitatii «Babes-Bolyai»: (</w:t>
            </w:r>
            <w:hyperlink r:id="rId22">
              <w:r w:rsidDel="00000000" w:rsidR="00000000" w:rsidRPr="00000000">
                <w:rPr>
                  <w:rFonts w:ascii="Calibri" w:cs="Calibri" w:eastAsia="Calibri" w:hAnsi="Calibri"/>
                  <w:color w:val="000000"/>
                  <w:highlight w:val="white"/>
                  <w:u w:val="single"/>
                  <w:rtl w:val="0"/>
                </w:rPr>
                <w:t xml:space="preserve">http://fspac.ubbcluj.ro/resurse/formulare-regulamente/reguli-etice-si-deontologice/</w:t>
              </w:r>
            </w:hyperlink>
            <w:r w:rsidDel="00000000" w:rsidR="00000000" w:rsidRPr="00000000">
              <w:rPr>
                <w:rFonts w:ascii="Calibri" w:cs="Calibri" w:eastAsia="Calibri" w:hAnsi="Calibri"/>
                <w:rtl w:val="0"/>
              </w:rPr>
              <w:t xml:space="preserve">).Plagiatul si tentativa de frauda la examen se sanctioneaza cu nota 1 la acest curs si expunerea cazului în sedinta Catedrei pentru luarea masurilor administrative corespunzatoare. Frauda la examenul final se pedepseste cu eliminarea de la examen. </w:t>
            </w:r>
          </w:p>
        </w:tc>
      </w:tr>
    </w:tbl>
    <w:p w:rsidR="00000000" w:rsidDel="00000000" w:rsidP="00000000" w:rsidRDefault="00000000" w:rsidRPr="00000000" w14:paraId="000001F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0">
      <w:pPr>
        <w:spacing w:after="0" w:line="240" w:lineRule="auto"/>
        <w:ind w:firstLine="708"/>
        <w:rPr>
          <w:rFonts w:ascii="Calibri" w:cs="Calibri" w:eastAsia="Calibri" w:hAnsi="Calibri"/>
        </w:rPr>
      </w:pPr>
      <w:r w:rsidDel="00000000" w:rsidR="00000000" w:rsidRPr="00000000">
        <w:rPr>
          <w:rFonts w:ascii="Calibri" w:cs="Calibri" w:eastAsia="Calibri" w:hAnsi="Calibri"/>
          <w:rtl w:val="0"/>
        </w:rPr>
        <w:t xml:space="preserve">Data completării</w:t>
        <w:tab/>
        <w:tab/>
        <w:t xml:space="preserve">Semnătura titularului de curs</w:t>
        <w:tab/>
        <w:tab/>
        <w:t xml:space="preserve">Semnătura titularului de seminar</w:t>
      </w:r>
    </w:p>
    <w:p w:rsidR="00000000" w:rsidDel="00000000" w:rsidP="00000000" w:rsidRDefault="00000000" w:rsidRPr="00000000" w14:paraId="00000201">
      <w:pPr>
        <w:spacing w:after="0" w:line="240" w:lineRule="auto"/>
        <w:ind w:firstLine="708"/>
        <w:rPr>
          <w:rFonts w:ascii="Calibri" w:cs="Calibri" w:eastAsia="Calibri" w:hAnsi="Calibri"/>
        </w:rPr>
      </w:pPr>
      <w:r w:rsidDel="00000000" w:rsidR="00000000" w:rsidRPr="00000000">
        <w:rPr>
          <w:rFonts w:ascii="Calibri" w:cs="Calibri" w:eastAsia="Calibri" w:hAnsi="Calibri"/>
          <w:rtl w:val="0"/>
        </w:rPr>
        <w:t xml:space="preserve">..........................</w:t>
        <w:tab/>
        <w:tab/>
        <w:t xml:space="preserve">...............................</w:t>
        <w:tab/>
        <w:tab/>
        <w:tab/>
        <w:t xml:space="preserve">...................................</w:t>
      </w:r>
    </w:p>
    <w:p w:rsidR="00000000" w:rsidDel="00000000" w:rsidP="00000000" w:rsidRDefault="00000000" w:rsidRPr="00000000" w14:paraId="00000202">
      <w:pPr>
        <w:spacing w:after="0" w:line="240" w:lineRule="auto"/>
        <w:ind w:firstLine="708"/>
        <w:rPr>
          <w:rFonts w:ascii="Calibri" w:cs="Calibri" w:eastAsia="Calibri" w:hAnsi="Calibri"/>
        </w:rPr>
      </w:pPr>
      <w:r w:rsidDel="00000000" w:rsidR="00000000" w:rsidRPr="00000000">
        <w:rPr>
          <w:rtl w:val="0"/>
        </w:rPr>
      </w:r>
    </w:p>
    <w:p w:rsidR="00000000" w:rsidDel="00000000" w:rsidP="00000000" w:rsidRDefault="00000000" w:rsidRPr="00000000" w14:paraId="00000203">
      <w:pPr>
        <w:spacing w:after="0" w:line="240" w:lineRule="auto"/>
        <w:ind w:firstLine="708"/>
        <w:rPr>
          <w:rFonts w:ascii="Calibri" w:cs="Calibri" w:eastAsia="Calibri" w:hAnsi="Calibri"/>
        </w:rPr>
      </w:pPr>
      <w:r w:rsidDel="00000000" w:rsidR="00000000" w:rsidRPr="00000000">
        <w:rPr>
          <w:rFonts w:ascii="Calibri" w:cs="Calibri" w:eastAsia="Calibri" w:hAnsi="Calibri"/>
          <w:rtl w:val="0"/>
        </w:rPr>
        <w:t xml:space="preserve">Data avizării în departament</w:t>
        <w:tab/>
        <w:tab/>
        <w:tab/>
        <w:t xml:space="preserve">           Semnătura directorului de departament</w:t>
        <w:tab/>
      </w:r>
    </w:p>
    <w:p w:rsidR="00000000" w:rsidDel="00000000" w:rsidP="00000000" w:rsidRDefault="00000000" w:rsidRPr="00000000" w14:paraId="00000204">
      <w:pPr>
        <w:spacing w:after="0" w:line="240" w:lineRule="auto"/>
        <w:ind w:firstLine="708"/>
        <w:rPr>
          <w:rFonts w:ascii="Calibri" w:cs="Calibri" w:eastAsia="Calibri" w:hAnsi="Calibri"/>
        </w:rPr>
      </w:pPr>
      <w:r w:rsidDel="00000000" w:rsidR="00000000" w:rsidRPr="00000000">
        <w:rPr>
          <w:rFonts w:ascii="Calibri" w:cs="Calibri" w:eastAsia="Calibri" w:hAnsi="Calibri"/>
          <w:rtl w:val="0"/>
        </w:rPr>
        <w:t xml:space="preserve">...........................................</w:t>
        <w:tab/>
        <w:tab/>
        <w:tab/>
        <w:tab/>
        <w:tab/>
        <w:tab/>
        <w:t xml:space="preserve">…............................</w:t>
        <w:tab/>
      </w:r>
    </w:p>
    <w:sectPr>
      <w:pgSz w:h="16838" w:w="11906" w:orient="portrait"/>
      <w:pgMar w:bottom="540" w:top="45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line="240" w:lineRule="auto"/>
      <w:ind w:left="540" w:hanging="18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455B"/>
    <w:pPr>
      <w:spacing w:after="200" w:line="276" w:lineRule="auto"/>
    </w:pPr>
    <w:rPr>
      <w:lang w:val="ro-RO"/>
    </w:rPr>
  </w:style>
  <w:style w:type="paragraph" w:styleId="Heading1">
    <w:name w:val="heading 1"/>
    <w:basedOn w:val="Normal"/>
    <w:next w:val="Normal"/>
    <w:link w:val="Heading1Char"/>
    <w:qFormat w:val="1"/>
    <w:locked w:val="1"/>
    <w:rsid w:val="005B5213"/>
    <w:pPr>
      <w:keepNext w:val="1"/>
      <w:suppressAutoHyphens w:val="1"/>
      <w:spacing w:after="0" w:line="240" w:lineRule="auto"/>
      <w:outlineLvl w:val="0"/>
    </w:pPr>
    <w:rPr>
      <w:rFonts w:ascii="Times New Roman" w:eastAsia="Times New Roman" w:hAnsi="Times New Roman"/>
      <w:b w:val="1"/>
      <w:sz w:val="28"/>
      <w:szCs w:val="20"/>
      <w:lang w:eastAsia="ar-SA" w:val="en-US"/>
    </w:rPr>
  </w:style>
  <w:style w:type="paragraph" w:styleId="Heading2">
    <w:name w:val="heading 2"/>
    <w:basedOn w:val="Normal"/>
    <w:next w:val="Normal"/>
    <w:link w:val="Heading2Char"/>
    <w:qFormat w:val="1"/>
    <w:locked w:val="1"/>
    <w:rsid w:val="00804D9E"/>
    <w:pPr>
      <w:keepNext w:val="1"/>
      <w:numPr>
        <w:numId w:val="11"/>
      </w:numPr>
      <w:spacing w:after="0" w:line="240" w:lineRule="auto"/>
      <w:outlineLvl w:val="1"/>
    </w:pPr>
    <w:rPr>
      <w:rFonts w:ascii="Times New Roman" w:eastAsia="Times New Roman" w:hAnsi="Times New Roman"/>
      <w:b w:val="1"/>
      <w:sz w:val="24"/>
      <w:szCs w:val="24"/>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99"/>
    <w:qFormat w:val="1"/>
    <w:rsid w:val="003E7F77"/>
    <w:pPr>
      <w:ind w:left="720"/>
      <w:contextualSpacing w:val="1"/>
    </w:pPr>
  </w:style>
  <w:style w:type="table" w:styleId="TableGrid">
    <w:name w:val="Table Grid"/>
    <w:basedOn w:val="TableNormal"/>
    <w:uiPriority w:val="99"/>
    <w:rsid w:val="003E7F7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rsid w:val="005A12E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96336"/>
    <w:rPr>
      <w:rFonts w:ascii="Times New Roman" w:hAnsi="Times New Roman"/>
      <w:sz w:val="0"/>
      <w:szCs w:val="0"/>
      <w:lang w:val="ro-RO"/>
    </w:rPr>
  </w:style>
  <w:style w:type="character" w:styleId="Heading1Char" w:customStyle="1">
    <w:name w:val="Heading 1 Char"/>
    <w:basedOn w:val="DefaultParagraphFont"/>
    <w:link w:val="Heading1"/>
    <w:rsid w:val="005B5213"/>
    <w:rPr>
      <w:rFonts w:ascii="Times New Roman" w:eastAsia="Times New Roman" w:hAnsi="Times New Roman"/>
      <w:b w:val="1"/>
      <w:sz w:val="28"/>
      <w:szCs w:val="20"/>
      <w:lang w:eastAsia="ar-SA"/>
    </w:rPr>
  </w:style>
  <w:style w:type="character" w:styleId="Heading2Char" w:customStyle="1">
    <w:name w:val="Heading 2 Char"/>
    <w:basedOn w:val="DefaultParagraphFont"/>
    <w:link w:val="Heading2"/>
    <w:rsid w:val="00804D9E"/>
    <w:rPr>
      <w:rFonts w:ascii="Times New Roman" w:eastAsia="Times New Roman" w:hAnsi="Times New Roman"/>
      <w:b w:val="1"/>
      <w:sz w:val="24"/>
      <w:szCs w:val="24"/>
      <w:lang w:val="fr-FR"/>
    </w:rPr>
  </w:style>
  <w:style w:type="character" w:styleId="apple-style-span" w:customStyle="1">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styleId="BodyTextIndentChar" w:customStyle="1">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after="100" w:afterAutospacing="1" w:before="100" w:before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val="en-US"/>
    </w:rPr>
  </w:style>
  <w:style w:type="character" w:styleId="HTMLPreformattedChar" w:customStyle="1">
    <w:name w:val="HTML Preformatted Char"/>
    <w:basedOn w:val="DefaultParagraphFont"/>
    <w:link w:val="HTMLPreformatted"/>
    <w:rsid w:val="007A2EDC"/>
    <w:rPr>
      <w:rFonts w:ascii="Courier New" w:cs="Courier New" w:eastAsia="Times New Roman" w:hAnsi="Courier New"/>
      <w:sz w:val="20"/>
      <w:szCs w:val="20"/>
    </w:rPr>
  </w:style>
  <w:style w:type="character" w:styleId="a" w:customStyle="1">
    <w:name w:val="a"/>
    <w:basedOn w:val="DefaultParagraphFont"/>
    <w:rsid w:val="000904E0"/>
  </w:style>
  <w:style w:type="paragraph" w:styleId="Default" w:customStyle="1">
    <w:name w:val="Default"/>
    <w:rsid w:val="000904E0"/>
    <w:pPr>
      <w:autoSpaceDE w:val="0"/>
      <w:autoSpaceDN w:val="0"/>
      <w:adjustRightInd w:val="0"/>
    </w:pPr>
    <w:rPr>
      <w:rFonts w:ascii="Palatino Linotype" w:cs="Palatino Linotype" w:hAnsi="Palatino Linotype" w:eastAsiaTheme="minorHAnsi"/>
      <w:color w:val="000000"/>
      <w:sz w:val="24"/>
      <w:szCs w:val="24"/>
      <w:lang w:val="ro-RO"/>
    </w:rPr>
  </w:style>
  <w:style w:type="character" w:styleId="apple-converted-space" w:customStyle="1">
    <w:name w:val="apple-converted-space"/>
    <w:basedOn w:val="DefaultParagraphFont"/>
    <w:rsid w:val="000904E0"/>
  </w:style>
  <w:style w:type="character" w:styleId="Emphasis">
    <w:name w:val="Emphasis"/>
    <w:uiPriority w:val="20"/>
    <w:qFormat w:val="1"/>
    <w:locked w:val="1"/>
    <w:rsid w:val="000904E0"/>
    <w:rPr>
      <w:i w:val="1"/>
      <w:iCs w:val="1"/>
    </w:rPr>
  </w:style>
  <w:style w:type="character" w:styleId="Hyperlink">
    <w:name w:val="Hyperlink"/>
    <w:basedOn w:val="DefaultParagraphFont"/>
    <w:uiPriority w:val="99"/>
    <w:unhideWhenUsed w:val="1"/>
    <w:rsid w:val="0028596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assCy58rVo8" TargetMode="External"/><Relationship Id="rId11" Type="http://schemas.openxmlformats.org/officeDocument/2006/relationships/hyperlink" Target="https://www.youtube.com/watch?v=-oTr0S3KsKo" TargetMode="External"/><Relationship Id="rId22" Type="http://schemas.openxmlformats.org/officeDocument/2006/relationships/hyperlink" Target="http://fspac.ubbcluj.ro/resurse/formulare-regulamente/reguli-etice-si-deontologice/" TargetMode="External"/><Relationship Id="rId10" Type="http://schemas.openxmlformats.org/officeDocument/2006/relationships/hyperlink" Target="https://www.youtube.com/watch?v=WuDOkoFPFIs" TargetMode="External"/><Relationship Id="rId21" Type="http://schemas.openxmlformats.org/officeDocument/2006/relationships/hyperlink" Target="https://vezionline.net/gadjo-dilo-strainul-nebun-1997.html" TargetMode="External"/><Relationship Id="rId13" Type="http://schemas.openxmlformats.org/officeDocument/2006/relationships/hyperlink" Target="https://www.youtube.com/watch?v=assCy58rVo8" TargetMode="External"/><Relationship Id="rId12" Type="http://schemas.openxmlformats.org/officeDocument/2006/relationships/hyperlink" Target="https://www.youtube.com/watch?v=Gj0eU3pnj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cyclopedia.ushmm.org/content/en/article/eugenics" TargetMode="External"/><Relationship Id="rId15" Type="http://schemas.openxmlformats.org/officeDocument/2006/relationships/hyperlink" Target="https://www.youtube.com/watch?v=XAmR1NDNIfE" TargetMode="External"/><Relationship Id="rId14" Type="http://schemas.openxmlformats.org/officeDocument/2006/relationships/hyperlink" Target="https://vezionline.net/gadjo-dilo-strainul-nebun-1997.html" TargetMode="External"/><Relationship Id="rId17" Type="http://schemas.openxmlformats.org/officeDocument/2006/relationships/hyperlink" Target="https://www.youtube.com/watch?v=WuDOkoFPFIs" TargetMode="External"/><Relationship Id="rId16" Type="http://schemas.openxmlformats.org/officeDocument/2006/relationships/hyperlink" Target="https://encyclopedia.ushmm.org/content/en/article/eugenics" TargetMode="External"/><Relationship Id="rId5" Type="http://schemas.openxmlformats.org/officeDocument/2006/relationships/styles" Target="styles.xml"/><Relationship Id="rId19" Type="http://schemas.openxmlformats.org/officeDocument/2006/relationships/hyperlink" Target="https://www.youtube.com/watch?v=Gj0eU3pnjdE" TargetMode="External"/><Relationship Id="rId6" Type="http://schemas.openxmlformats.org/officeDocument/2006/relationships/customXml" Target="../customXML/item1.xml"/><Relationship Id="rId18" Type="http://schemas.openxmlformats.org/officeDocument/2006/relationships/hyperlink" Target="https://www.youtube.com/watch?v=-oTr0S3KsKo" TargetMode="External"/><Relationship Id="rId7" Type="http://schemas.openxmlformats.org/officeDocument/2006/relationships/hyperlink" Target="http://fspac.ubbcluj.ro/resurse/formulare-regulamente/reguli-etice-si-deontologice/" TargetMode="External"/><Relationship Id="rId8" Type="http://schemas.openxmlformats.org/officeDocument/2006/relationships/hyperlink" Target="https://www.youtube.com/watch?v=XAmR1NDN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56yS1K44IOCay0JmBCmpbY1Tog==">CgMxLjAyCGguZ2pkZ3hzOAByITFtVnBQOVpUbzdrMGppQnBDUng0SnVtRlJPSUdJWHJnUQ==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2023-02-24T13:36:00Z</dcterms:created>
  <dc:creator>Robu</dc:creator>
</cp:coreProperties>
</file>